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EE30" w14:textId="77777777" w:rsidR="00F20FC4" w:rsidRPr="00F20FC4" w:rsidRDefault="00F20FC4" w:rsidP="003B72BB">
      <w:pPr>
        <w:tabs>
          <w:tab w:val="left" w:pos="2977"/>
        </w:tabs>
        <w:spacing w:after="0" w:line="240" w:lineRule="auto"/>
        <w:jc w:val="center"/>
        <w:rPr>
          <w:rFonts w:asciiTheme="majorBidi" w:eastAsia="Times New Roman" w:hAnsiTheme="majorBidi" w:cstheme="majorBidi"/>
          <w:b/>
          <w:sz w:val="16"/>
          <w:szCs w:val="16"/>
        </w:rPr>
      </w:pPr>
      <w:bookmarkStart w:id="0" w:name="_Hlk222953953"/>
      <w:bookmarkEnd w:id="0"/>
    </w:p>
    <w:p w14:paraId="2B31F3D0" w14:textId="14344FBE" w:rsidR="004D3C1C" w:rsidRPr="003B72BB" w:rsidRDefault="00690F77" w:rsidP="003B72BB">
      <w:pPr>
        <w:tabs>
          <w:tab w:val="left" w:pos="2977"/>
        </w:tabs>
        <w:spacing w:after="0" w:line="240" w:lineRule="auto"/>
        <w:jc w:val="center"/>
        <w:rPr>
          <w:rFonts w:asciiTheme="majorBidi" w:eastAsia="Times New Roman" w:hAnsiTheme="majorBidi" w:cstheme="majorBidi"/>
          <w:b/>
          <w:sz w:val="28"/>
          <w:szCs w:val="28"/>
          <w:lang w:val="sv-SE"/>
        </w:rPr>
      </w:pPr>
      <w:r w:rsidRPr="003B72BB">
        <w:rPr>
          <w:rFonts w:asciiTheme="majorBidi" w:eastAsia="Times New Roman" w:hAnsiTheme="majorBidi" w:cstheme="majorBidi"/>
          <w:b/>
          <w:sz w:val="28"/>
          <w:szCs w:val="28"/>
        </w:rPr>
        <w:t xml:space="preserve">Pengaruh Komite Audit, Pertumbuhan Penjualan, dan Intensitas Aset Tetap </w:t>
      </w:r>
      <w:r w:rsidR="003B72BB" w:rsidRPr="00742ED0">
        <w:rPr>
          <w:rFonts w:asciiTheme="majorBidi" w:eastAsia="Times New Roman" w:hAnsiTheme="majorBidi" w:cstheme="majorBidi"/>
          <w:b/>
          <w:sz w:val="28"/>
          <w:szCs w:val="28"/>
          <w:lang w:val="sv-SE"/>
        </w:rPr>
        <w:t>t</w:t>
      </w:r>
      <w:r w:rsidRPr="003B72BB">
        <w:rPr>
          <w:rFonts w:asciiTheme="majorBidi" w:eastAsia="Times New Roman" w:hAnsiTheme="majorBidi" w:cstheme="majorBidi"/>
          <w:b/>
          <w:sz w:val="28"/>
          <w:szCs w:val="28"/>
        </w:rPr>
        <w:t>erhadap Penghindaran Pajak</w:t>
      </w:r>
      <w:r w:rsidR="004D3C1C" w:rsidRPr="003B72BB">
        <w:rPr>
          <w:rFonts w:asciiTheme="majorBidi" w:hAnsiTheme="majorBidi" w:cstheme="majorBidi"/>
          <w:sz w:val="28"/>
          <w:szCs w:val="28"/>
        </w:rPr>
        <w:br/>
      </w:r>
    </w:p>
    <w:p w14:paraId="36634DAD" w14:textId="6733CF20" w:rsidR="004D3C1C" w:rsidRPr="003B72BB" w:rsidRDefault="00690F77" w:rsidP="003B72BB">
      <w:pPr>
        <w:spacing w:after="0" w:line="240" w:lineRule="auto"/>
        <w:jc w:val="center"/>
        <w:rPr>
          <w:rFonts w:asciiTheme="majorBidi" w:hAnsiTheme="majorBidi" w:cstheme="majorBidi"/>
          <w:b/>
          <w:bCs/>
          <w:sz w:val="24"/>
          <w:szCs w:val="24"/>
          <w:vertAlign w:val="superscript"/>
        </w:rPr>
      </w:pPr>
      <w:r w:rsidRPr="003B72BB">
        <w:rPr>
          <w:rFonts w:asciiTheme="majorBidi" w:hAnsiTheme="majorBidi" w:cstheme="majorBidi"/>
          <w:b/>
          <w:bCs/>
          <w:sz w:val="24"/>
          <w:szCs w:val="24"/>
        </w:rPr>
        <w:t>Najwa Tuzzahro</w:t>
      </w:r>
      <w:r w:rsidRPr="003B72BB">
        <w:rPr>
          <w:rFonts w:asciiTheme="majorBidi" w:hAnsiTheme="majorBidi" w:cstheme="majorBidi"/>
          <w:b/>
          <w:bCs/>
          <w:sz w:val="24"/>
          <w:szCs w:val="24"/>
          <w:vertAlign w:val="superscript"/>
        </w:rPr>
        <w:t>1</w:t>
      </w:r>
      <w:r w:rsidR="003B72BB" w:rsidRPr="00742ED0">
        <w:rPr>
          <w:rFonts w:asciiTheme="majorBidi" w:hAnsiTheme="majorBidi" w:cstheme="majorBidi"/>
          <w:b/>
          <w:bCs/>
          <w:sz w:val="24"/>
          <w:szCs w:val="24"/>
          <w:vertAlign w:val="superscript"/>
          <w:lang w:val="sv-SE"/>
        </w:rPr>
        <w:t>*</w:t>
      </w:r>
      <w:r w:rsidRPr="003B72BB">
        <w:rPr>
          <w:rFonts w:asciiTheme="majorBidi" w:hAnsiTheme="majorBidi" w:cstheme="majorBidi"/>
          <w:b/>
          <w:bCs/>
          <w:sz w:val="24"/>
          <w:szCs w:val="24"/>
        </w:rPr>
        <w:t>, Muliyani</w:t>
      </w:r>
      <w:r w:rsidRPr="003B72BB">
        <w:rPr>
          <w:rFonts w:asciiTheme="majorBidi" w:hAnsiTheme="majorBidi" w:cstheme="majorBidi"/>
          <w:b/>
          <w:bCs/>
          <w:sz w:val="24"/>
          <w:szCs w:val="24"/>
          <w:vertAlign w:val="superscript"/>
        </w:rPr>
        <w:t>2</w:t>
      </w:r>
    </w:p>
    <w:p w14:paraId="17F7195B" w14:textId="6D01D70E" w:rsidR="004D3C1C" w:rsidRPr="003B72BB" w:rsidRDefault="004D3C1C" w:rsidP="003B72BB">
      <w:pPr>
        <w:pStyle w:val="Penulis"/>
        <w:contextualSpacing/>
        <w:rPr>
          <w:rFonts w:asciiTheme="majorBidi" w:hAnsiTheme="majorBidi" w:cstheme="majorBidi"/>
          <w:b w:val="0"/>
          <w:sz w:val="20"/>
          <w:szCs w:val="20"/>
          <w:lang w:val="id-ID"/>
        </w:rPr>
      </w:pPr>
      <w:r w:rsidRPr="003B72BB">
        <w:rPr>
          <w:rFonts w:asciiTheme="majorBidi" w:hAnsiTheme="majorBidi" w:cstheme="majorBidi"/>
          <w:b w:val="0"/>
          <w:sz w:val="20"/>
          <w:szCs w:val="20"/>
          <w:vertAlign w:val="superscript"/>
          <w:lang w:val="id-ID"/>
        </w:rPr>
        <w:t>1</w:t>
      </w:r>
      <w:r w:rsidR="0030055E" w:rsidRPr="003B72BB">
        <w:rPr>
          <w:rFonts w:asciiTheme="majorBidi" w:hAnsiTheme="majorBidi" w:cstheme="majorBidi"/>
          <w:b w:val="0"/>
          <w:sz w:val="20"/>
          <w:szCs w:val="20"/>
          <w:vertAlign w:val="superscript"/>
          <w:lang w:val="id-ID"/>
        </w:rPr>
        <w:t>-2</w:t>
      </w:r>
      <w:r w:rsidR="0030055E" w:rsidRPr="003B72BB">
        <w:rPr>
          <w:rFonts w:asciiTheme="majorBidi" w:hAnsiTheme="majorBidi" w:cstheme="majorBidi"/>
          <w:b w:val="0"/>
          <w:sz w:val="20"/>
          <w:szCs w:val="20"/>
          <w:lang w:val="id-ID"/>
        </w:rPr>
        <w:t>Program Studi Akuntansi, Universitas Pamulang, Indonesia</w:t>
      </w:r>
    </w:p>
    <w:p w14:paraId="717C30F9" w14:textId="751ADBA1" w:rsidR="00CC3FC5" w:rsidRPr="00C2774C" w:rsidRDefault="00CC3FC5" w:rsidP="003B72BB">
      <w:pPr>
        <w:pStyle w:val="Penulis"/>
        <w:contextualSpacing/>
        <w:rPr>
          <w:rFonts w:asciiTheme="majorBidi" w:hAnsiTheme="majorBidi" w:cstheme="majorBidi"/>
          <w:b w:val="0"/>
          <w:i/>
          <w:iCs/>
          <w:sz w:val="20"/>
          <w:szCs w:val="20"/>
          <w:vertAlign w:val="superscript"/>
          <w:lang w:val="id-ID"/>
        </w:rPr>
      </w:pPr>
      <w:r w:rsidRPr="00C2774C">
        <w:rPr>
          <w:rFonts w:asciiTheme="majorBidi" w:hAnsiTheme="majorBidi" w:cstheme="majorBidi"/>
          <w:b w:val="0"/>
          <w:i/>
          <w:iCs/>
          <w:sz w:val="20"/>
          <w:szCs w:val="20"/>
          <w:lang w:val="id-ID"/>
        </w:rPr>
        <w:t xml:space="preserve">Email : </w:t>
      </w:r>
      <w:hyperlink r:id="rId9" w:history="1">
        <w:r w:rsidRPr="00C2774C">
          <w:rPr>
            <w:rStyle w:val="Hyperlink"/>
            <w:rFonts w:asciiTheme="majorBidi" w:hAnsiTheme="majorBidi" w:cstheme="majorBidi"/>
            <w:b w:val="0"/>
            <w:i/>
            <w:iCs/>
            <w:sz w:val="20"/>
            <w:szCs w:val="20"/>
            <w:lang w:val="id-ID"/>
          </w:rPr>
          <w:t>najwatuzzahro339@gmail.com</w:t>
        </w:r>
        <w:r w:rsidRPr="00C2774C">
          <w:rPr>
            <w:rStyle w:val="Hyperlink"/>
            <w:rFonts w:asciiTheme="majorBidi" w:hAnsiTheme="majorBidi" w:cstheme="majorBidi"/>
            <w:b w:val="0"/>
            <w:i/>
            <w:iCs/>
            <w:color w:val="000000" w:themeColor="text1"/>
            <w:sz w:val="20"/>
            <w:szCs w:val="20"/>
            <w:u w:val="none"/>
            <w:vertAlign w:val="superscript"/>
            <w:lang w:val="id-ID"/>
          </w:rPr>
          <w:t>1</w:t>
        </w:r>
      </w:hyperlink>
      <w:r w:rsidR="006B7785" w:rsidRPr="00C2774C">
        <w:rPr>
          <w:rFonts w:asciiTheme="majorBidi" w:hAnsiTheme="majorBidi" w:cstheme="majorBidi"/>
          <w:b w:val="0"/>
          <w:i/>
          <w:iCs/>
          <w:sz w:val="20"/>
          <w:szCs w:val="20"/>
          <w:lang w:val="id-ID"/>
        </w:rPr>
        <w:t xml:space="preserve">, </w:t>
      </w:r>
      <w:hyperlink r:id="rId10" w:history="1">
        <w:r w:rsidR="006B7785" w:rsidRPr="00C2774C">
          <w:rPr>
            <w:rStyle w:val="Hyperlink"/>
            <w:rFonts w:asciiTheme="majorBidi" w:hAnsiTheme="majorBidi" w:cstheme="majorBidi"/>
            <w:b w:val="0"/>
            <w:i/>
            <w:iCs/>
            <w:sz w:val="20"/>
            <w:szCs w:val="20"/>
            <w:lang w:val="id-ID"/>
          </w:rPr>
          <w:t>dosen00572@unpam.ac.id</w:t>
        </w:r>
        <w:r w:rsidR="006B7785" w:rsidRPr="00C2774C">
          <w:rPr>
            <w:rStyle w:val="Hyperlink"/>
            <w:rFonts w:asciiTheme="majorBidi" w:hAnsiTheme="majorBidi" w:cstheme="majorBidi"/>
            <w:b w:val="0"/>
            <w:i/>
            <w:iCs/>
            <w:color w:val="000000" w:themeColor="text1"/>
            <w:sz w:val="20"/>
            <w:szCs w:val="20"/>
            <w:u w:val="none"/>
            <w:vertAlign w:val="superscript"/>
            <w:lang w:val="id-ID"/>
          </w:rPr>
          <w:t>2</w:t>
        </w:r>
      </w:hyperlink>
      <w:r w:rsidR="006B7785" w:rsidRPr="00C2774C">
        <w:rPr>
          <w:rFonts w:asciiTheme="majorBidi" w:hAnsiTheme="majorBidi" w:cstheme="majorBidi"/>
          <w:b w:val="0"/>
          <w:i/>
          <w:iCs/>
          <w:sz w:val="20"/>
          <w:szCs w:val="20"/>
          <w:vertAlign w:val="superscript"/>
          <w:lang w:val="id-ID"/>
        </w:rPr>
        <w:t xml:space="preserve"> </w:t>
      </w:r>
    </w:p>
    <w:p w14:paraId="32D22199" w14:textId="77777777" w:rsidR="006B7785" w:rsidRPr="003B72BB" w:rsidRDefault="006B7785" w:rsidP="003B72BB">
      <w:pPr>
        <w:spacing w:after="0" w:line="240" w:lineRule="auto"/>
        <w:jc w:val="center"/>
        <w:rPr>
          <w:rFonts w:asciiTheme="majorBidi" w:eastAsia="Times New Roman" w:hAnsiTheme="majorBidi" w:cstheme="majorBidi"/>
          <w:i/>
          <w:sz w:val="20"/>
          <w:szCs w:val="20"/>
        </w:rPr>
      </w:pPr>
    </w:p>
    <w:p w14:paraId="10102B43" w14:textId="4EF12CCC" w:rsidR="00BB77EA" w:rsidRPr="00D96EDF" w:rsidRDefault="003B72BB" w:rsidP="003B72BB">
      <w:pPr>
        <w:spacing w:after="0" w:line="240" w:lineRule="auto"/>
        <w:jc w:val="center"/>
        <w:rPr>
          <w:rFonts w:asciiTheme="majorBidi" w:eastAsia="Times New Roman" w:hAnsiTheme="majorBidi" w:cstheme="majorBidi"/>
          <w:i/>
          <w:sz w:val="20"/>
          <w:szCs w:val="20"/>
          <w:lang w:val="en-ID"/>
        </w:rPr>
      </w:pPr>
      <w:r w:rsidRPr="00C2774C">
        <w:rPr>
          <w:rFonts w:asciiTheme="majorBidi" w:hAnsiTheme="majorBidi" w:cstheme="majorBidi"/>
          <w:i/>
          <w:iCs/>
          <w:sz w:val="20"/>
          <w:szCs w:val="20"/>
        </w:rPr>
        <w:t>*</w:t>
      </w:r>
      <w:r w:rsidRPr="00D96EDF">
        <w:rPr>
          <w:rFonts w:asciiTheme="majorBidi" w:hAnsiTheme="majorBidi" w:cstheme="majorBidi"/>
          <w:i/>
          <w:iCs/>
          <w:sz w:val="20"/>
          <w:szCs w:val="20"/>
          <w:lang w:val="en-ID"/>
        </w:rPr>
        <w:t>P</w:t>
      </w:r>
      <w:r w:rsidRPr="00C2774C">
        <w:rPr>
          <w:rFonts w:asciiTheme="majorBidi" w:eastAsia="Times New Roman" w:hAnsiTheme="majorBidi" w:cstheme="majorBidi"/>
          <w:i/>
          <w:iCs/>
          <w:sz w:val="20"/>
          <w:szCs w:val="20"/>
        </w:rPr>
        <w:t>enulis</w:t>
      </w:r>
      <w:r w:rsidRPr="003B72BB">
        <w:rPr>
          <w:rFonts w:asciiTheme="majorBidi" w:eastAsia="Times New Roman" w:hAnsiTheme="majorBidi" w:cstheme="majorBidi"/>
          <w:i/>
          <w:sz w:val="20"/>
          <w:szCs w:val="20"/>
        </w:rPr>
        <w:t xml:space="preserve"> </w:t>
      </w:r>
      <w:r w:rsidR="00390012" w:rsidRPr="003B72BB">
        <w:rPr>
          <w:rFonts w:asciiTheme="majorBidi" w:eastAsia="Times New Roman" w:hAnsiTheme="majorBidi" w:cstheme="majorBidi"/>
          <w:i/>
          <w:sz w:val="20"/>
          <w:szCs w:val="20"/>
        </w:rPr>
        <w:t>Korespondensi</w:t>
      </w:r>
      <w:r w:rsidRPr="00D96EDF">
        <w:rPr>
          <w:rFonts w:asciiTheme="majorBidi" w:eastAsia="Times New Roman" w:hAnsiTheme="majorBidi" w:cstheme="majorBidi"/>
          <w:i/>
          <w:sz w:val="20"/>
          <w:szCs w:val="20"/>
          <w:lang w:val="en-ID"/>
        </w:rPr>
        <w:t xml:space="preserve"> </w:t>
      </w:r>
      <w:r w:rsidR="00390012" w:rsidRPr="003B72BB">
        <w:rPr>
          <w:rFonts w:asciiTheme="majorBidi" w:eastAsia="Times New Roman" w:hAnsiTheme="majorBidi" w:cstheme="majorBidi"/>
          <w:i/>
          <w:sz w:val="20"/>
          <w:szCs w:val="20"/>
        </w:rPr>
        <w:t xml:space="preserve">: </w:t>
      </w:r>
      <w:r w:rsidR="0030055E" w:rsidRPr="003B72BB">
        <w:rPr>
          <w:rFonts w:asciiTheme="majorBidi" w:hAnsiTheme="majorBidi" w:cstheme="majorBidi"/>
          <w:sz w:val="20"/>
          <w:szCs w:val="20"/>
        </w:rPr>
        <w:fldChar w:fldCharType="begin"/>
      </w:r>
      <w:r w:rsidR="0030055E" w:rsidRPr="003B72BB">
        <w:rPr>
          <w:rFonts w:asciiTheme="majorBidi" w:hAnsiTheme="majorBidi" w:cstheme="majorBidi"/>
          <w:sz w:val="20"/>
          <w:szCs w:val="20"/>
        </w:rPr>
        <w:instrText>HYPERLINK "mailto:najwatuzzahro339@gmail.com"</w:instrText>
      </w:r>
      <w:r w:rsidR="0030055E" w:rsidRPr="003B72BB">
        <w:rPr>
          <w:rFonts w:asciiTheme="majorBidi" w:hAnsiTheme="majorBidi" w:cstheme="majorBidi"/>
          <w:sz w:val="20"/>
          <w:szCs w:val="20"/>
        </w:rPr>
      </w:r>
      <w:r w:rsidR="0030055E" w:rsidRPr="003B72BB">
        <w:rPr>
          <w:rFonts w:asciiTheme="majorBidi" w:hAnsiTheme="majorBidi" w:cstheme="majorBidi"/>
          <w:sz w:val="20"/>
          <w:szCs w:val="20"/>
        </w:rPr>
        <w:fldChar w:fldCharType="separate"/>
      </w:r>
      <w:r w:rsidR="0030055E" w:rsidRPr="003B72BB">
        <w:rPr>
          <w:rStyle w:val="Hyperlink"/>
          <w:rFonts w:asciiTheme="majorBidi" w:hAnsiTheme="majorBidi" w:cstheme="majorBidi"/>
          <w:i/>
          <w:iCs/>
          <w:sz w:val="20"/>
          <w:szCs w:val="20"/>
        </w:rPr>
        <w:t>najwatuzzahro339@gmail.com</w:t>
      </w:r>
      <w:r w:rsidR="0030055E" w:rsidRPr="003B72BB">
        <w:rPr>
          <w:rFonts w:asciiTheme="majorBidi" w:hAnsiTheme="majorBidi" w:cstheme="majorBidi"/>
          <w:sz w:val="20"/>
          <w:szCs w:val="20"/>
        </w:rPr>
        <w:fldChar w:fldCharType="end"/>
      </w:r>
    </w:p>
    <w:p w14:paraId="575858B2" w14:textId="77777777" w:rsidR="00BB77EA" w:rsidRPr="003B72BB" w:rsidRDefault="00BB77EA" w:rsidP="003B72BB">
      <w:pPr>
        <w:spacing w:after="0" w:line="240" w:lineRule="auto"/>
        <w:jc w:val="both"/>
        <w:rPr>
          <w:rFonts w:asciiTheme="majorBidi" w:eastAsia="Times New Roman" w:hAnsiTheme="majorBidi" w:cstheme="majorBidi"/>
          <w:sz w:val="24"/>
          <w:szCs w:val="24"/>
        </w:rPr>
      </w:pPr>
    </w:p>
    <w:p w14:paraId="4A89F9FC" w14:textId="788C39EF" w:rsidR="00BB77EA" w:rsidRPr="00405283" w:rsidRDefault="00390012" w:rsidP="003B72BB">
      <w:pPr>
        <w:spacing w:after="0" w:line="240" w:lineRule="auto"/>
        <w:jc w:val="both"/>
        <w:rPr>
          <w:rFonts w:asciiTheme="majorBidi" w:eastAsia="Times New Roman" w:hAnsiTheme="majorBidi" w:cstheme="majorBidi"/>
          <w:i/>
          <w:sz w:val="20"/>
          <w:szCs w:val="20"/>
        </w:rPr>
      </w:pPr>
      <w:r w:rsidRPr="00405283">
        <w:rPr>
          <w:rFonts w:asciiTheme="majorBidi" w:eastAsia="Times New Roman" w:hAnsiTheme="majorBidi" w:cstheme="majorBidi"/>
          <w:b/>
          <w:i/>
          <w:sz w:val="20"/>
          <w:szCs w:val="20"/>
        </w:rPr>
        <w:t>Abstract</w:t>
      </w:r>
      <w:r w:rsidRPr="00405283">
        <w:rPr>
          <w:rFonts w:asciiTheme="majorBidi" w:eastAsia="Times New Roman" w:hAnsiTheme="majorBidi" w:cstheme="majorBidi"/>
          <w:i/>
          <w:sz w:val="20"/>
          <w:szCs w:val="20"/>
        </w:rPr>
        <w:t xml:space="preserve">. </w:t>
      </w:r>
      <w:r w:rsidR="00E514B7" w:rsidRPr="00405283">
        <w:rPr>
          <w:rFonts w:asciiTheme="majorBidi" w:eastAsia="Times New Roman" w:hAnsiTheme="majorBidi" w:cstheme="majorBidi"/>
          <w:i/>
          <w:sz w:val="20"/>
          <w:szCs w:val="20"/>
        </w:rPr>
        <w:t>The phenomenon of tax avoidance practices that continue to occur in companies in Indonesia emphasizes the need for analysis of corporate governance mechanisms and company characteristics that can influence tax avoidance practices. This research aims to analyze the influence of the audit committee, sales growth and fixed asset intensity on tax avoidance. This research was conducted by analyzing the financial reports of non-cyclical consumer sector companies listed on the Indonesia Stock Exchange (BEI) during the 2020-2024 period. The sample used in this research was 28 companies selected using a purposive sampling technique, and the data used was secondary data in the form of financial reports and annual reports from each sample company. The research results show that the audit committee has no effect on tax avoidance with a probability value of 0.5127 &gt; 0.05. Sales growth has a significant effect on tax avoidance with a probability value of 0.0028 &lt;0.05. Fixed asset intensity has no effect on tax avoidance with a probability value of 0.9954 &gt; 0.05. Simultaneously, the audit committee, sales growth and fixed asset intensity have a joint effect on tax avoidance with a F</w:t>
      </w:r>
      <w:r w:rsidR="00E514B7" w:rsidRPr="00405283">
        <w:rPr>
          <w:rFonts w:asciiTheme="majorBidi" w:eastAsia="Times New Roman" w:hAnsiTheme="majorBidi" w:cstheme="majorBidi"/>
          <w:i/>
          <w:sz w:val="20"/>
          <w:szCs w:val="20"/>
          <w:vertAlign w:val="subscript"/>
        </w:rPr>
        <w:t>count</w:t>
      </w:r>
      <w:r w:rsidR="00E514B7" w:rsidRPr="00405283">
        <w:rPr>
          <w:rFonts w:asciiTheme="majorBidi" w:eastAsia="Times New Roman" w:hAnsiTheme="majorBidi" w:cstheme="majorBidi"/>
          <w:i/>
          <w:sz w:val="20"/>
          <w:szCs w:val="20"/>
        </w:rPr>
        <w:t xml:space="preserve"> value of 3.23 &gt; F</w:t>
      </w:r>
      <w:r w:rsidR="00E514B7" w:rsidRPr="00405283">
        <w:rPr>
          <w:rFonts w:asciiTheme="majorBidi" w:eastAsia="Times New Roman" w:hAnsiTheme="majorBidi" w:cstheme="majorBidi"/>
          <w:i/>
          <w:sz w:val="20"/>
          <w:szCs w:val="20"/>
          <w:vertAlign w:val="subscript"/>
        </w:rPr>
        <w:t>table</w:t>
      </w:r>
      <w:r w:rsidR="00E514B7" w:rsidRPr="00405283">
        <w:rPr>
          <w:rFonts w:asciiTheme="majorBidi" w:eastAsia="Times New Roman" w:hAnsiTheme="majorBidi" w:cstheme="majorBidi"/>
          <w:i/>
          <w:sz w:val="20"/>
          <w:szCs w:val="20"/>
        </w:rPr>
        <w:t xml:space="preserve"> 2.67 and a significance value of 0.024332 &lt; 0.05.</w:t>
      </w:r>
    </w:p>
    <w:p w14:paraId="2A4818AE" w14:textId="77777777" w:rsidR="00BB77EA" w:rsidRPr="00405283" w:rsidRDefault="00BB77EA" w:rsidP="003B72BB">
      <w:pPr>
        <w:spacing w:after="0" w:line="240" w:lineRule="auto"/>
        <w:jc w:val="both"/>
        <w:rPr>
          <w:rFonts w:asciiTheme="majorBidi" w:eastAsia="Times New Roman" w:hAnsiTheme="majorBidi" w:cstheme="majorBidi"/>
          <w:i/>
          <w:sz w:val="20"/>
          <w:szCs w:val="20"/>
        </w:rPr>
      </w:pPr>
    </w:p>
    <w:p w14:paraId="13F5D26C" w14:textId="74BD05F8" w:rsidR="00BB77EA" w:rsidRPr="00405283" w:rsidRDefault="00390012" w:rsidP="003B72BB">
      <w:pPr>
        <w:spacing w:after="0" w:line="240" w:lineRule="auto"/>
        <w:jc w:val="both"/>
        <w:rPr>
          <w:rFonts w:asciiTheme="majorBidi" w:eastAsia="Times New Roman" w:hAnsiTheme="majorBidi" w:cstheme="majorBidi"/>
          <w:sz w:val="20"/>
          <w:szCs w:val="20"/>
        </w:rPr>
      </w:pPr>
      <w:r w:rsidRPr="00405283">
        <w:rPr>
          <w:rFonts w:asciiTheme="majorBidi" w:eastAsia="Times New Roman" w:hAnsiTheme="majorBidi" w:cstheme="majorBidi"/>
          <w:b/>
          <w:i/>
          <w:sz w:val="20"/>
          <w:szCs w:val="20"/>
        </w:rPr>
        <w:t>Keywords</w:t>
      </w:r>
      <w:r w:rsidR="00A97F1E" w:rsidRPr="001C0FD7">
        <w:rPr>
          <w:rFonts w:asciiTheme="majorBidi" w:eastAsia="Times New Roman" w:hAnsiTheme="majorBidi" w:cstheme="majorBidi"/>
          <w:bCs/>
          <w:i/>
          <w:sz w:val="20"/>
          <w:szCs w:val="20"/>
        </w:rPr>
        <w:t>:</w:t>
      </w:r>
      <w:r w:rsidRPr="00405283">
        <w:rPr>
          <w:rFonts w:asciiTheme="majorBidi" w:eastAsia="Times New Roman" w:hAnsiTheme="majorBidi" w:cstheme="majorBidi"/>
          <w:i/>
          <w:sz w:val="20"/>
          <w:szCs w:val="20"/>
        </w:rPr>
        <w:t xml:space="preserve"> </w:t>
      </w:r>
      <w:r w:rsidR="001C0FD7" w:rsidRPr="001C0FD7">
        <w:rPr>
          <w:rFonts w:asciiTheme="majorBidi" w:eastAsia="Times New Roman" w:hAnsiTheme="majorBidi" w:cstheme="majorBidi"/>
          <w:i/>
          <w:sz w:val="20"/>
          <w:szCs w:val="20"/>
        </w:rPr>
        <w:t>Audit Committee; Fixed Asset Intensity; Good Corporate Governance; Sales Growth; Tax Avoidance</w:t>
      </w:r>
      <w:r w:rsidR="001F60BB" w:rsidRPr="00405283">
        <w:rPr>
          <w:rFonts w:asciiTheme="majorBidi" w:eastAsia="Times New Roman" w:hAnsiTheme="majorBidi" w:cstheme="majorBidi"/>
          <w:i/>
          <w:sz w:val="20"/>
          <w:szCs w:val="20"/>
        </w:rPr>
        <w:t>.</w:t>
      </w:r>
    </w:p>
    <w:p w14:paraId="58964091" w14:textId="77777777" w:rsidR="00BB77EA" w:rsidRPr="00405283" w:rsidRDefault="00BB77EA" w:rsidP="003B72BB">
      <w:pPr>
        <w:spacing w:after="0" w:line="240" w:lineRule="auto"/>
        <w:jc w:val="both"/>
        <w:rPr>
          <w:rFonts w:asciiTheme="majorBidi" w:eastAsia="Times New Roman" w:hAnsiTheme="majorBidi" w:cstheme="majorBidi"/>
          <w:sz w:val="20"/>
          <w:szCs w:val="20"/>
        </w:rPr>
      </w:pPr>
    </w:p>
    <w:p w14:paraId="1737D185" w14:textId="2429E208" w:rsidR="00BB77EA" w:rsidRPr="00405283" w:rsidRDefault="00390012" w:rsidP="003B72BB">
      <w:pPr>
        <w:spacing w:after="0" w:line="240" w:lineRule="auto"/>
        <w:jc w:val="both"/>
        <w:rPr>
          <w:rFonts w:asciiTheme="majorBidi" w:eastAsia="Times New Roman" w:hAnsiTheme="majorBidi" w:cstheme="majorBidi"/>
          <w:sz w:val="20"/>
          <w:szCs w:val="20"/>
        </w:rPr>
      </w:pPr>
      <w:r w:rsidRPr="00405283">
        <w:rPr>
          <w:rFonts w:asciiTheme="majorBidi" w:eastAsia="Times New Roman" w:hAnsiTheme="majorBidi" w:cstheme="majorBidi"/>
          <w:b/>
          <w:sz w:val="20"/>
          <w:szCs w:val="20"/>
        </w:rPr>
        <w:t>Abstrak</w:t>
      </w:r>
      <w:r w:rsidRPr="00405283">
        <w:rPr>
          <w:rFonts w:asciiTheme="majorBidi" w:eastAsia="Times New Roman" w:hAnsiTheme="majorBidi" w:cstheme="majorBidi"/>
          <w:sz w:val="20"/>
          <w:szCs w:val="20"/>
        </w:rPr>
        <w:t xml:space="preserve">. </w:t>
      </w:r>
      <w:r w:rsidR="004441B6" w:rsidRPr="00405283">
        <w:rPr>
          <w:rFonts w:asciiTheme="majorBidi" w:eastAsia="Times New Roman" w:hAnsiTheme="majorBidi" w:cstheme="majorBidi"/>
          <w:sz w:val="20"/>
          <w:szCs w:val="20"/>
        </w:rPr>
        <w:t xml:space="preserve">Fenomena praktik penghindaran pajak yang masih terus terjadi pada perusahaan di Indonesia menegaskan perlunya analisis terhadap mekanisme tata kelola perusahaan dan karakteristik perusahaan dapat memengaruhi praktik penghindaran pajak. Penelitian ini bertujuan untuk menganalisis pengaruh komite audit, pertumbuhan penjualan, dan intensitas aset tetap terhadap penghindaran pajak. Penelitian ini dilakukan dengan menganalisis laporan keuangan perusahaan sektor </w:t>
      </w:r>
      <w:r w:rsidR="004441B6" w:rsidRPr="00405283">
        <w:rPr>
          <w:rFonts w:asciiTheme="majorBidi" w:eastAsia="Times New Roman" w:hAnsiTheme="majorBidi" w:cstheme="majorBidi"/>
          <w:i/>
          <w:iCs/>
          <w:sz w:val="20"/>
          <w:szCs w:val="20"/>
        </w:rPr>
        <w:t>consumer non-cyclicals</w:t>
      </w:r>
      <w:r w:rsidR="004441B6" w:rsidRPr="00405283">
        <w:rPr>
          <w:rFonts w:asciiTheme="majorBidi" w:eastAsia="Times New Roman" w:hAnsiTheme="majorBidi" w:cstheme="majorBidi"/>
          <w:sz w:val="20"/>
          <w:szCs w:val="20"/>
        </w:rPr>
        <w:t xml:space="preserve"> yang terdaftar di Bursa Efek Indonesia (BEI) selama periode 2020-2024. Sampel yang digunakan dalam penelitian ini sebanyak 28 perusahaan yang terpilih menggunakan teknik </w:t>
      </w:r>
      <w:r w:rsidR="004441B6" w:rsidRPr="00405283">
        <w:rPr>
          <w:rFonts w:asciiTheme="majorBidi" w:eastAsia="Times New Roman" w:hAnsiTheme="majorBidi" w:cstheme="majorBidi"/>
          <w:i/>
          <w:iCs/>
          <w:sz w:val="20"/>
          <w:szCs w:val="20"/>
        </w:rPr>
        <w:t xml:space="preserve">purposive sampling, </w:t>
      </w:r>
      <w:r w:rsidR="004441B6" w:rsidRPr="00405283">
        <w:rPr>
          <w:rFonts w:asciiTheme="majorBidi" w:eastAsia="Times New Roman" w:hAnsiTheme="majorBidi" w:cstheme="majorBidi"/>
          <w:sz w:val="20"/>
          <w:szCs w:val="20"/>
        </w:rPr>
        <w:t xml:space="preserve">dan data yang digunakan merupakan data sekunder berupa laporan keuangan dan </w:t>
      </w:r>
      <w:r w:rsidR="004441B6" w:rsidRPr="00405283">
        <w:rPr>
          <w:rFonts w:asciiTheme="majorBidi" w:eastAsia="Times New Roman" w:hAnsiTheme="majorBidi" w:cstheme="majorBidi"/>
          <w:i/>
          <w:iCs/>
          <w:sz w:val="20"/>
          <w:szCs w:val="20"/>
        </w:rPr>
        <w:t>annual report</w:t>
      </w:r>
      <w:r w:rsidR="004441B6" w:rsidRPr="00405283">
        <w:rPr>
          <w:rFonts w:asciiTheme="majorBidi" w:eastAsia="Times New Roman" w:hAnsiTheme="majorBidi" w:cstheme="majorBidi"/>
          <w:sz w:val="20"/>
          <w:szCs w:val="20"/>
        </w:rPr>
        <w:t xml:space="preserve"> dari masing-masing perusahaan sampel. Hasil penelitian menunjukkan bahwa komite audit tidak berpengaruh terhadap penghindaran pajak dengan nilai </w:t>
      </w:r>
      <w:r w:rsidR="00E514B7" w:rsidRPr="00405283">
        <w:rPr>
          <w:rFonts w:asciiTheme="majorBidi" w:eastAsia="Times New Roman" w:hAnsiTheme="majorBidi" w:cstheme="majorBidi"/>
          <w:sz w:val="20"/>
          <w:szCs w:val="20"/>
        </w:rPr>
        <w:t>probabilitas</w:t>
      </w:r>
      <w:r w:rsidR="004441B6" w:rsidRPr="00405283">
        <w:rPr>
          <w:rFonts w:asciiTheme="majorBidi" w:eastAsia="Times New Roman" w:hAnsiTheme="majorBidi" w:cstheme="majorBidi"/>
          <w:sz w:val="20"/>
          <w:szCs w:val="20"/>
        </w:rPr>
        <w:t xml:space="preserve"> </w:t>
      </w:r>
      <w:r w:rsidR="00E514B7" w:rsidRPr="00405283">
        <w:rPr>
          <w:rFonts w:asciiTheme="majorBidi" w:eastAsia="Times New Roman" w:hAnsiTheme="majorBidi" w:cstheme="majorBidi"/>
          <w:sz w:val="20"/>
          <w:szCs w:val="20"/>
        </w:rPr>
        <w:t>0,5127 &gt; 0,05. Pertumbuhan penjualan berpengaruh signifikan terhadap penghindaran pajak dengan nilai probabilitas 0,0028 &lt; 0,05. Intensitas aset tetap tidak berpengaruh terhadap penghindaran pajak dengan nilai probabilitas 0,9954 &gt; 0,05. Secara simultan, komite audit, pertumbuhan penjualan, dan intensitas aset tetap berpengaruh secara bersama-sama terhadap penghindaran pajak dengan nilai F</w:t>
      </w:r>
      <w:r w:rsidR="00E514B7" w:rsidRPr="00405283">
        <w:rPr>
          <w:rFonts w:asciiTheme="majorBidi" w:eastAsia="Times New Roman" w:hAnsiTheme="majorBidi" w:cstheme="majorBidi"/>
          <w:sz w:val="20"/>
          <w:szCs w:val="20"/>
          <w:vertAlign w:val="subscript"/>
        </w:rPr>
        <w:t xml:space="preserve">hitung </w:t>
      </w:r>
      <w:r w:rsidR="00E514B7" w:rsidRPr="00405283">
        <w:rPr>
          <w:rFonts w:asciiTheme="majorBidi" w:eastAsia="Times New Roman" w:hAnsiTheme="majorBidi" w:cstheme="majorBidi"/>
          <w:sz w:val="20"/>
          <w:szCs w:val="20"/>
        </w:rPr>
        <w:t>sebesar 3,23 &gt; F</w:t>
      </w:r>
      <w:r w:rsidR="00E514B7" w:rsidRPr="00405283">
        <w:rPr>
          <w:rFonts w:asciiTheme="majorBidi" w:eastAsia="Times New Roman" w:hAnsiTheme="majorBidi" w:cstheme="majorBidi"/>
          <w:sz w:val="20"/>
          <w:szCs w:val="20"/>
          <w:vertAlign w:val="subscript"/>
        </w:rPr>
        <w:t xml:space="preserve">tabel </w:t>
      </w:r>
      <w:r w:rsidR="00E514B7" w:rsidRPr="00405283">
        <w:rPr>
          <w:rFonts w:asciiTheme="majorBidi" w:eastAsia="Times New Roman" w:hAnsiTheme="majorBidi" w:cstheme="majorBidi"/>
          <w:sz w:val="20"/>
          <w:szCs w:val="20"/>
        </w:rPr>
        <w:t>2,67 dan nilai signifikansi sebesar 0,024332 &lt; 0,05.</w:t>
      </w:r>
    </w:p>
    <w:p w14:paraId="536DA2CC" w14:textId="77777777" w:rsidR="00BB77EA" w:rsidRPr="00405283" w:rsidRDefault="00BB77EA" w:rsidP="003B72BB">
      <w:pPr>
        <w:spacing w:after="0" w:line="240" w:lineRule="auto"/>
        <w:jc w:val="both"/>
        <w:rPr>
          <w:rFonts w:asciiTheme="majorBidi" w:eastAsia="Times New Roman" w:hAnsiTheme="majorBidi" w:cstheme="majorBidi"/>
          <w:sz w:val="20"/>
          <w:szCs w:val="20"/>
        </w:rPr>
      </w:pPr>
    </w:p>
    <w:p w14:paraId="3D2AFA11" w14:textId="7023FE46" w:rsidR="00BB77EA" w:rsidRPr="00405283" w:rsidRDefault="00390012" w:rsidP="003B72BB">
      <w:pPr>
        <w:spacing w:after="0" w:line="240" w:lineRule="auto"/>
        <w:jc w:val="both"/>
        <w:rPr>
          <w:rFonts w:asciiTheme="majorBidi" w:eastAsia="Times New Roman" w:hAnsiTheme="majorBidi" w:cstheme="majorBidi"/>
          <w:b/>
          <w:sz w:val="20"/>
          <w:szCs w:val="20"/>
        </w:rPr>
      </w:pPr>
      <w:r w:rsidRPr="00405283">
        <w:rPr>
          <w:rFonts w:asciiTheme="majorBidi" w:eastAsia="Times New Roman" w:hAnsiTheme="majorBidi" w:cstheme="majorBidi"/>
          <w:b/>
          <w:sz w:val="20"/>
          <w:szCs w:val="20"/>
        </w:rPr>
        <w:t xml:space="preserve">Kata </w:t>
      </w:r>
      <w:r w:rsidR="00405283" w:rsidRPr="00742ED0">
        <w:rPr>
          <w:rFonts w:asciiTheme="majorBidi" w:eastAsia="Times New Roman" w:hAnsiTheme="majorBidi" w:cstheme="majorBidi"/>
          <w:b/>
          <w:sz w:val="20"/>
          <w:szCs w:val="20"/>
          <w:lang w:val="sv-SE"/>
        </w:rPr>
        <w:t>K</w:t>
      </w:r>
      <w:r w:rsidRPr="00405283">
        <w:rPr>
          <w:rFonts w:asciiTheme="majorBidi" w:eastAsia="Times New Roman" w:hAnsiTheme="majorBidi" w:cstheme="majorBidi"/>
          <w:b/>
          <w:sz w:val="20"/>
          <w:szCs w:val="20"/>
        </w:rPr>
        <w:t>unci</w:t>
      </w:r>
      <w:r w:rsidRPr="00405283">
        <w:rPr>
          <w:rFonts w:asciiTheme="majorBidi" w:eastAsia="Times New Roman" w:hAnsiTheme="majorBidi" w:cstheme="majorBidi"/>
          <w:sz w:val="20"/>
          <w:szCs w:val="20"/>
        </w:rPr>
        <w:t xml:space="preserve">: </w:t>
      </w:r>
      <w:r w:rsidR="001C0FD7" w:rsidRPr="001C0FD7">
        <w:rPr>
          <w:rFonts w:asciiTheme="majorBidi" w:eastAsia="Times New Roman" w:hAnsiTheme="majorBidi" w:cstheme="majorBidi"/>
          <w:sz w:val="20"/>
          <w:szCs w:val="20"/>
        </w:rPr>
        <w:t>Intensitas Aset Tetap; Komite Audit; Penghindaran Pajak; Pertumbuhan Penjualan; Tata Kelola Perusahaan</w:t>
      </w:r>
      <w:r w:rsidR="0029163F" w:rsidRPr="00405283">
        <w:rPr>
          <w:rFonts w:asciiTheme="majorBidi" w:eastAsia="Times New Roman" w:hAnsiTheme="majorBidi" w:cstheme="majorBidi"/>
          <w:sz w:val="20"/>
          <w:szCs w:val="20"/>
        </w:rPr>
        <w:t>.</w:t>
      </w:r>
    </w:p>
    <w:p w14:paraId="34C843B4" w14:textId="77777777" w:rsidR="00BB77EA" w:rsidRPr="003B72BB" w:rsidRDefault="00BB77EA" w:rsidP="003B72BB">
      <w:pPr>
        <w:spacing w:after="0" w:line="360" w:lineRule="auto"/>
        <w:ind w:right="284"/>
        <w:rPr>
          <w:rFonts w:asciiTheme="majorBidi" w:eastAsia="Times New Roman" w:hAnsiTheme="majorBidi" w:cstheme="majorBidi"/>
          <w:b/>
          <w:sz w:val="24"/>
          <w:szCs w:val="24"/>
        </w:rPr>
      </w:pPr>
    </w:p>
    <w:p w14:paraId="01DA2EF4" w14:textId="03ECBF6D" w:rsidR="00BB77EA" w:rsidRPr="003B72BB" w:rsidRDefault="00390012" w:rsidP="00565F8B">
      <w:pPr>
        <w:pStyle w:val="ListParagraph"/>
        <w:numPr>
          <w:ilvl w:val="0"/>
          <w:numId w:val="5"/>
        </w:numPr>
        <w:spacing w:after="0" w:line="360" w:lineRule="auto"/>
        <w:ind w:left="426" w:right="284" w:hanging="426"/>
        <w:rPr>
          <w:rFonts w:asciiTheme="majorBidi" w:eastAsia="Times New Roman" w:hAnsiTheme="majorBidi" w:cstheme="majorBidi"/>
          <w:b/>
          <w:sz w:val="24"/>
          <w:szCs w:val="24"/>
        </w:rPr>
      </w:pPr>
      <w:r w:rsidRPr="003B72BB">
        <w:rPr>
          <w:rFonts w:asciiTheme="majorBidi" w:eastAsia="Times New Roman" w:hAnsiTheme="majorBidi" w:cstheme="majorBidi"/>
          <w:b/>
          <w:sz w:val="24"/>
          <w:szCs w:val="24"/>
        </w:rPr>
        <w:t>LATAR BELAKANG</w:t>
      </w:r>
    </w:p>
    <w:p w14:paraId="434DD618" w14:textId="6CDB6C74" w:rsidR="00CC16C0" w:rsidRPr="003B72BB" w:rsidRDefault="0020261A"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Definisi pajak menurut Und</w:t>
      </w:r>
      <w:r w:rsidR="00C6602E" w:rsidRPr="003B72BB">
        <w:rPr>
          <w:rFonts w:asciiTheme="majorBidi" w:eastAsia="Times New Roman" w:hAnsiTheme="majorBidi" w:cstheme="majorBidi"/>
          <w:sz w:val="24"/>
          <w:szCs w:val="24"/>
        </w:rPr>
        <w:t>ang</w:t>
      </w:r>
      <w:r w:rsidRPr="003B72BB">
        <w:rPr>
          <w:rFonts w:asciiTheme="majorBidi" w:eastAsia="Times New Roman" w:hAnsiTheme="majorBidi" w:cstheme="majorBidi"/>
          <w:sz w:val="24"/>
          <w:szCs w:val="24"/>
        </w:rPr>
        <w:t>-Undang Nomor 16 Tahun 2009 tentang Perubahan Keempat Atas Undang Undang Nomor 6 Tahun 1983 tentang Ketentuan Umum Dan Tata Cara Perpajakan Pada Pasal 1 Ayat (1) berbunyi “Pajak adalah kontribusi wajib kepada negara yang terutang oleh orang pribadi atau badan yang bersifat memaksa berdasarkan undang-undang, dengan tidak mendapatkan imbalan secara langsung dan digunakan untuk keperluan negara bagi sebesar-besarnya kemakmuran rakyat”</w:t>
      </w:r>
      <w:r w:rsidR="00846FEB" w:rsidRPr="003B72BB">
        <w:rPr>
          <w:rFonts w:asciiTheme="majorBidi" w:eastAsia="Times New Roman" w:hAnsiTheme="majorBidi" w:cstheme="majorBidi"/>
          <w:sz w:val="24"/>
          <w:szCs w:val="24"/>
        </w:rPr>
        <w:t xml:space="preserve"> </w:t>
      </w:r>
      <w:r w:rsidR="000D6014">
        <w:rPr>
          <w:rFonts w:asciiTheme="majorBidi" w:eastAsia="Times New Roman" w:hAnsiTheme="majorBidi" w:cstheme="majorBidi"/>
          <w:sz w:val="24"/>
          <w:szCs w:val="24"/>
        </w:rPr>
        <w:fldChar w:fldCharType="begin" w:fldLock="1"/>
      </w:r>
      <w:r w:rsidR="000D6014">
        <w:rPr>
          <w:rFonts w:asciiTheme="majorBidi" w:eastAsia="Times New Roman" w:hAnsiTheme="majorBidi" w:cstheme="majorBidi"/>
          <w:sz w:val="24"/>
          <w:szCs w:val="24"/>
        </w:rPr>
        <w:instrText>ADDIN CSL_CITATION {"citationItems":[{"id":"ITEM-1","itemData":{"ISBN":"978-623-01-0245-5","author":[{"dropping-particle":"","family":"Mardiasmo","given":"","non-dropping-particle":"","parse-names":false,"suffix":""}],"id":"ITEM-1","issued":{"date-parts":[["2019"]]},"publisher":"Penerbit Andi","publisher-place":"Yogyakarta","title":"Perpajakan","type":"book"},"uris":["http://www.mendeley.com/documents/?uuid=060811e7-f11a-4b79-9672-bb63c2be992d"]}],"mendeley":{"formattedCitation":"(Mardiasmo, 2019)","plainTextFormattedCitation":"(Mardiasmo, 2019)","previouslyFormattedCitation":"(Mardiasmo, 2019)"},"properties":{"noteIndex":0},"schema":"https://github.com/citation-style-language/schema/raw/master/csl-citation.json"}</w:instrText>
      </w:r>
      <w:r w:rsidR="000D6014">
        <w:rPr>
          <w:rFonts w:asciiTheme="majorBidi" w:eastAsia="Times New Roman" w:hAnsiTheme="majorBidi" w:cstheme="majorBidi"/>
          <w:sz w:val="24"/>
          <w:szCs w:val="24"/>
        </w:rPr>
        <w:fldChar w:fldCharType="separate"/>
      </w:r>
      <w:r w:rsidR="000D6014" w:rsidRPr="000D6014">
        <w:rPr>
          <w:rFonts w:asciiTheme="majorBidi" w:eastAsia="Times New Roman" w:hAnsiTheme="majorBidi" w:cstheme="majorBidi"/>
          <w:noProof/>
          <w:sz w:val="24"/>
          <w:szCs w:val="24"/>
        </w:rPr>
        <w:t>(Mardiasmo, 2019)</w:t>
      </w:r>
      <w:r w:rsidR="000D6014">
        <w:rPr>
          <w:rFonts w:asciiTheme="majorBidi" w:eastAsia="Times New Roman" w:hAnsiTheme="majorBidi" w:cstheme="majorBidi"/>
          <w:sz w:val="24"/>
          <w:szCs w:val="24"/>
        </w:rPr>
        <w:fldChar w:fldCharType="end"/>
      </w:r>
      <w:r w:rsidR="000D6014">
        <w:rPr>
          <w:rFonts w:asciiTheme="majorBidi" w:eastAsia="Times New Roman" w:hAnsiTheme="majorBidi" w:cstheme="majorBidi"/>
          <w:sz w:val="24"/>
          <w:szCs w:val="24"/>
        </w:rPr>
        <w:t>.</w:t>
      </w:r>
    </w:p>
    <w:p w14:paraId="0C9CF6B6" w14:textId="77777777" w:rsidR="001C0FD7" w:rsidRDefault="001C0FD7">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14:paraId="1B5840F8" w14:textId="2FDEACEE" w:rsidR="00CC16C0" w:rsidRPr="003B72BB" w:rsidRDefault="00CC16C0"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lastRenderedPageBreak/>
        <w:t>Dalam praktik bisnis</w:t>
      </w:r>
      <w:r w:rsidR="00E67F86" w:rsidRPr="003B72BB">
        <w:rPr>
          <w:rFonts w:asciiTheme="majorBidi" w:eastAsia="Times New Roman" w:hAnsiTheme="majorBidi" w:cstheme="majorBidi"/>
          <w:sz w:val="24"/>
          <w:szCs w:val="24"/>
        </w:rPr>
        <w:t>,</w:t>
      </w:r>
      <w:r w:rsidRPr="003B72BB">
        <w:rPr>
          <w:rFonts w:asciiTheme="majorBidi" w:eastAsia="Times New Roman" w:hAnsiTheme="majorBidi" w:cstheme="majorBidi"/>
          <w:sz w:val="24"/>
          <w:szCs w:val="24"/>
        </w:rPr>
        <w:t xml:space="preserve"> umumnya pengusaha mengidentifikasikan pembayaran pajak sebagai beban, sehingga pengusaha akan berusaha untuk meminimalkan pembayaran pajak tersebut untuk mengoptimalkan besarnya laba. Upaya dalam melakukan penghematan pajak secara legal dapat dilakukan melalui manajemen pajak, yaitu penghindaran pajak (</w:t>
      </w:r>
      <w:r w:rsidRPr="003B72BB">
        <w:rPr>
          <w:rFonts w:asciiTheme="majorBidi" w:eastAsia="Times New Roman" w:hAnsiTheme="majorBidi" w:cstheme="majorBidi"/>
          <w:i/>
          <w:iCs/>
          <w:sz w:val="24"/>
          <w:szCs w:val="24"/>
        </w:rPr>
        <w:t>tax avoidance</w:t>
      </w:r>
      <w:r w:rsidRPr="003B72BB">
        <w:rPr>
          <w:rFonts w:asciiTheme="majorBidi" w:eastAsia="Times New Roman" w:hAnsiTheme="majorBidi" w:cstheme="majorBidi"/>
          <w:sz w:val="24"/>
          <w:szCs w:val="24"/>
        </w:rPr>
        <w:t xml:space="preserve">) </w:t>
      </w:r>
      <w:r w:rsidRPr="003B72BB">
        <w:rPr>
          <w:rFonts w:asciiTheme="majorBidi" w:eastAsia="Times New Roman" w:hAnsiTheme="majorBidi" w:cstheme="majorBidi"/>
          <w:sz w:val="24"/>
          <w:szCs w:val="24"/>
        </w:rPr>
        <w:fldChar w:fldCharType="begin" w:fldLock="1"/>
      </w:r>
      <w:r w:rsidR="0042214B" w:rsidRPr="003B72BB">
        <w:rPr>
          <w:rFonts w:asciiTheme="majorBidi" w:eastAsia="Times New Roman" w:hAnsiTheme="majorBidi" w:cstheme="majorBidi"/>
          <w:sz w:val="24"/>
          <w:szCs w:val="24"/>
        </w:rPr>
        <w:instrText>ADDIN CSL_CITATION {"citationItems":[{"id":"ITEM-1","itemData":{"ISBN":"9786237324546","author":[{"dropping-particle":"","family":"Putra","given":"Indra Mahardika","non-dropping-particle":"","parse-names":false,"suffix":""}],"id":"ITEM-1","issued":{"date-parts":[["2019"]]},"publisher":"Quadrant","publisher-place":"Yogyakarta","title":"Manajemen Pajak","type":"book"},"uris":["http://www.mendeley.com/documents/?uuid=2bd7241e-1e0b-45dc-b31c-b7c9c8caa0b0"]}],"mendeley":{"formattedCitation":"(Putra, 2019)","plainTextFormattedCitation":"(Putra, 2019)","previouslyFormattedCitation":"(Putra, 2019)"},"properties":{"noteIndex":0},"schema":"https://github.com/citation-style-language/schema/raw/master/csl-citation.json"}</w:instrText>
      </w:r>
      <w:r w:rsidRPr="003B72BB">
        <w:rPr>
          <w:rFonts w:asciiTheme="majorBidi" w:eastAsia="Times New Roman" w:hAnsiTheme="majorBidi" w:cstheme="majorBidi"/>
          <w:sz w:val="24"/>
          <w:szCs w:val="24"/>
        </w:rPr>
        <w:fldChar w:fldCharType="separate"/>
      </w:r>
      <w:r w:rsidRPr="003B72BB">
        <w:rPr>
          <w:rFonts w:asciiTheme="majorBidi" w:eastAsia="Times New Roman" w:hAnsiTheme="majorBidi" w:cstheme="majorBidi"/>
          <w:noProof/>
          <w:sz w:val="24"/>
          <w:szCs w:val="24"/>
        </w:rPr>
        <w:t>(Putra, 2019)</w:t>
      </w:r>
      <w:r w:rsidRPr="003B72BB">
        <w:rPr>
          <w:rFonts w:asciiTheme="majorBidi" w:eastAsia="Times New Roman" w:hAnsiTheme="majorBidi" w:cstheme="majorBidi"/>
          <w:sz w:val="24"/>
          <w:szCs w:val="24"/>
        </w:rPr>
        <w:fldChar w:fldCharType="end"/>
      </w:r>
      <w:r w:rsidRPr="003B72BB">
        <w:rPr>
          <w:rFonts w:asciiTheme="majorBidi" w:eastAsia="Times New Roman" w:hAnsiTheme="majorBidi" w:cstheme="majorBidi"/>
          <w:sz w:val="24"/>
          <w:szCs w:val="24"/>
        </w:rPr>
        <w:t>.</w:t>
      </w:r>
    </w:p>
    <w:p w14:paraId="1CFBB9CA" w14:textId="18A345D6" w:rsidR="006C14D7" w:rsidRPr="003B72BB" w:rsidRDefault="006C14D7"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 xml:space="preserve">Fenomena penghindaran pajak di sektor </w:t>
      </w:r>
      <w:r w:rsidRPr="003B72BB">
        <w:rPr>
          <w:rFonts w:asciiTheme="majorBidi" w:eastAsia="Times New Roman" w:hAnsiTheme="majorBidi" w:cstheme="majorBidi"/>
          <w:i/>
          <w:iCs/>
          <w:sz w:val="24"/>
          <w:szCs w:val="24"/>
        </w:rPr>
        <w:t xml:space="preserve">consumer non-cyclicals </w:t>
      </w:r>
      <w:r w:rsidRPr="003B72BB">
        <w:rPr>
          <w:rFonts w:asciiTheme="majorBidi" w:eastAsia="Times New Roman" w:hAnsiTheme="majorBidi" w:cstheme="majorBidi"/>
          <w:sz w:val="24"/>
          <w:szCs w:val="24"/>
        </w:rPr>
        <w:t>terjadi pada PT Indofood Sukses Makmur Tbk</w:t>
      </w:r>
      <w:r w:rsidR="00742ED0">
        <w:rPr>
          <w:rFonts w:asciiTheme="majorBidi" w:eastAsia="Times New Roman" w:hAnsiTheme="majorBidi" w:cstheme="majorBidi"/>
          <w:sz w:val="24"/>
          <w:szCs w:val="24"/>
        </w:rPr>
        <w:t xml:space="preserve"> melakukan upaya menghindar dari pembayaran pajak sebesaar Rp 1,3 miliar. Kewajiban tersebut muncul setelah operasi divisi </w:t>
      </w:r>
      <w:r w:rsidR="00742ED0">
        <w:rPr>
          <w:rFonts w:asciiTheme="majorBidi" w:eastAsia="Times New Roman" w:hAnsiTheme="majorBidi" w:cstheme="majorBidi"/>
          <w:i/>
          <w:iCs/>
          <w:sz w:val="24"/>
          <w:szCs w:val="24"/>
        </w:rPr>
        <w:t xml:space="preserve">noodle </w:t>
      </w:r>
      <w:r w:rsidR="00742ED0">
        <w:rPr>
          <w:rFonts w:asciiTheme="majorBidi" w:eastAsia="Times New Roman" w:hAnsiTheme="majorBidi" w:cstheme="majorBidi"/>
          <w:sz w:val="24"/>
          <w:szCs w:val="24"/>
        </w:rPr>
        <w:t>dialihkan ke PT Indofood CBP Sukses Makmur Tbk oleh DJP. Meskipun terdapat perubahan struktur perusahaan, kewajiban pajak tetap berlaku</w:t>
      </w:r>
      <w:r w:rsidRPr="003B72BB">
        <w:rPr>
          <w:rFonts w:asciiTheme="majorBidi" w:eastAsia="Times New Roman" w:hAnsiTheme="majorBidi" w:cstheme="majorBidi"/>
          <w:sz w:val="24"/>
          <w:szCs w:val="24"/>
        </w:rPr>
        <w:t xml:space="preserve"> </w:t>
      </w:r>
      <w:r w:rsidRPr="003B72BB">
        <w:rPr>
          <w:rFonts w:asciiTheme="majorBidi" w:eastAsia="Times New Roman" w:hAnsiTheme="majorBidi" w:cstheme="majorBidi"/>
          <w:sz w:val="24"/>
          <w:szCs w:val="24"/>
        </w:rPr>
        <w:fldChar w:fldCharType="begin" w:fldLock="1"/>
      </w:r>
      <w:r w:rsidR="000D6014">
        <w:rPr>
          <w:rFonts w:asciiTheme="majorBidi" w:eastAsia="Times New Roman" w:hAnsiTheme="majorBidi" w:cstheme="majorBidi"/>
          <w:sz w:val="24"/>
          <w:szCs w:val="24"/>
        </w:rPr>
        <w:instrText>ADDIN CSL_CITATION {"citationItems":[{"id":"ITEM-1","itemData":{"author":[{"dropping-particle":"","family":"Gresnews","given":"","non-dropping-particle":"","parse-names":false,"suffix":""}],"container-title":"https://www.gresnews.com/","id":"ITEM-1","issued":{"date-parts":[["2013","9"]]},"title":"Indofood Sukses Makmur Kalah di Peninjauan Kembali MA","type":"article-newspaper"},"uris":["http://www.mendeley.com/documents/?uuid=f5afc2db-85d6-4147-8b95-da061b6d95d8"]}],"mendeley":{"formattedCitation":"(Gresnews, 2013)","plainTextFormattedCitation":"(Gresnews, 2013)","previouslyFormattedCitation":"(Gresnews, 2013)"},"properties":{"noteIndex":0},"schema":"https://github.com/citation-style-language/schema/raw/master/csl-citation.json"}</w:instrText>
      </w:r>
      <w:r w:rsidRPr="003B72BB">
        <w:rPr>
          <w:rFonts w:asciiTheme="majorBidi" w:eastAsia="Times New Roman" w:hAnsiTheme="majorBidi" w:cstheme="majorBidi"/>
          <w:sz w:val="24"/>
          <w:szCs w:val="24"/>
        </w:rPr>
        <w:fldChar w:fldCharType="separate"/>
      </w:r>
      <w:r w:rsidRPr="003B72BB">
        <w:rPr>
          <w:rFonts w:asciiTheme="majorBidi" w:eastAsia="Times New Roman" w:hAnsiTheme="majorBidi" w:cstheme="majorBidi"/>
          <w:noProof/>
          <w:sz w:val="24"/>
          <w:szCs w:val="24"/>
        </w:rPr>
        <w:t>(Gresnews, 2013)</w:t>
      </w:r>
      <w:r w:rsidRPr="003B72BB">
        <w:rPr>
          <w:rFonts w:asciiTheme="majorBidi" w:eastAsia="Times New Roman" w:hAnsiTheme="majorBidi" w:cstheme="majorBidi"/>
          <w:sz w:val="24"/>
          <w:szCs w:val="24"/>
        </w:rPr>
        <w:fldChar w:fldCharType="end"/>
      </w:r>
      <w:r w:rsidRPr="003B72BB">
        <w:rPr>
          <w:rFonts w:asciiTheme="majorBidi" w:eastAsia="Times New Roman" w:hAnsiTheme="majorBidi" w:cstheme="majorBidi"/>
          <w:sz w:val="24"/>
          <w:szCs w:val="24"/>
        </w:rPr>
        <w:t>.</w:t>
      </w:r>
    </w:p>
    <w:p w14:paraId="1A960217" w14:textId="67EEA159" w:rsidR="0042214B" w:rsidRPr="003B72BB" w:rsidRDefault="00211349"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 xml:space="preserve">Pajak </w:t>
      </w:r>
      <w:r w:rsidR="00C81729">
        <w:rPr>
          <w:rFonts w:asciiTheme="majorBidi" w:eastAsia="Times New Roman" w:hAnsiTheme="majorBidi" w:cstheme="majorBidi"/>
          <w:sz w:val="24"/>
          <w:szCs w:val="24"/>
        </w:rPr>
        <w:t xml:space="preserve">merupakan beban dan pengurang arus kas yang tersedia bagi perusahaan. Hal ini mendorong perusahaan untuk mengelola pajaknya sekecil mungkin dengan cara menghindari kewajiban membayar pajak </w:t>
      </w:r>
      <w:r w:rsidR="008B2519" w:rsidRPr="003B72BB">
        <w:rPr>
          <w:rFonts w:asciiTheme="majorBidi" w:eastAsia="Times New Roman" w:hAnsiTheme="majorBidi" w:cstheme="majorBidi"/>
          <w:sz w:val="24"/>
          <w:szCs w:val="24"/>
        </w:rPr>
        <w:fldChar w:fldCharType="begin" w:fldLock="1"/>
      </w:r>
      <w:r w:rsidR="00CF44D9" w:rsidRPr="003B72BB">
        <w:rPr>
          <w:rFonts w:asciiTheme="majorBidi" w:eastAsia="Times New Roman" w:hAnsiTheme="majorBidi" w:cstheme="majorBidi"/>
          <w:sz w:val="24"/>
          <w:szCs w:val="24"/>
        </w:rPr>
        <w:instrText>ADDIN CSL_CITATION {"citationItems":[{"id":"ITEM-1","itemData":{"author":[{"dropping-particle":"","family":"Dewi","given":"Eka Kusuma","non-dropping-particle":"","parse-names":false,"suffix":""},{"dropping-particle":"","family":"Ekonomi","given":"Fakultas","non-dropping-particle":"","parse-names":false,"suffix":""},{"dropping-particle":"","family":"Bisnis","given":"Dan","non-dropping-particle":"","parse-names":false,"suffix":""},{"dropping-particle":"","family":"Pamulang","given":"Universitas","non-dropping-particle":"","parse-names":false,"suffix":""}],"id":"ITEM-1","issue":"2","issued":{"date-parts":[["2024"]]},"page":"106-120","title":"PENGARUH INTENSITAS MODAL , PERTUMBUHAN PENJUALAN DAN UKURAN PERUSAHAAN TERHADAP PENGHINDARAN PAJAK ( Studi Empiris Pada Perusahaan Sektor Energi yang Terdaftar di Bursa Efek Indonesia Tahun 2018-2022 )","type":"article-journal","volume":"8"},"uris":["http://www.mendeley.com/documents/?uuid=8c03b3e6-5bf2-4a0e-9769-3f17f3bf7823"]}],"mendeley":{"formattedCitation":"(Dewi et al., 2024)","plainTextFormattedCitation":"(Dewi et al., 2024)","previouslyFormattedCitation":"(Dewi et al., 2024)"},"properties":{"noteIndex":0},"schema":"https://github.com/citation-style-language/schema/raw/master/csl-citation.json"}</w:instrText>
      </w:r>
      <w:r w:rsidR="008B2519" w:rsidRPr="003B72BB">
        <w:rPr>
          <w:rFonts w:asciiTheme="majorBidi" w:eastAsia="Times New Roman" w:hAnsiTheme="majorBidi" w:cstheme="majorBidi"/>
          <w:sz w:val="24"/>
          <w:szCs w:val="24"/>
        </w:rPr>
        <w:fldChar w:fldCharType="separate"/>
      </w:r>
      <w:r w:rsidR="008B2519" w:rsidRPr="003B72BB">
        <w:rPr>
          <w:rFonts w:asciiTheme="majorBidi" w:eastAsia="Times New Roman" w:hAnsiTheme="majorBidi" w:cstheme="majorBidi"/>
          <w:noProof/>
          <w:sz w:val="24"/>
          <w:szCs w:val="24"/>
        </w:rPr>
        <w:t>(Dewi et al., 2024)</w:t>
      </w:r>
      <w:r w:rsidR="008B2519" w:rsidRPr="003B72BB">
        <w:rPr>
          <w:rFonts w:asciiTheme="majorBidi" w:eastAsia="Times New Roman" w:hAnsiTheme="majorBidi" w:cstheme="majorBidi"/>
          <w:sz w:val="24"/>
          <w:szCs w:val="24"/>
        </w:rPr>
        <w:fldChar w:fldCharType="end"/>
      </w:r>
      <w:r w:rsidR="008B2519" w:rsidRPr="003B72BB">
        <w:rPr>
          <w:rFonts w:asciiTheme="majorBidi" w:eastAsia="Times New Roman" w:hAnsiTheme="majorBidi" w:cstheme="majorBidi"/>
          <w:sz w:val="24"/>
          <w:szCs w:val="24"/>
        </w:rPr>
        <w:t xml:space="preserve">. </w:t>
      </w:r>
      <w:r w:rsidR="00D96EDF">
        <w:rPr>
          <w:rFonts w:asciiTheme="majorBidi" w:eastAsia="Times New Roman" w:hAnsiTheme="majorBidi" w:cstheme="majorBidi"/>
          <w:sz w:val="24"/>
          <w:szCs w:val="24"/>
        </w:rPr>
        <w:t xml:space="preserve">Penghindaran pajak merupakan cara perusahaan untuk mengurangi atau menghilangkan kewajiban membayar pajak sesuai dengan aturan perpajakan yang berlaku, bukan sebagai tindakan melanggar hukum </w:t>
      </w:r>
      <w:r w:rsidR="0042214B" w:rsidRPr="003B72BB">
        <w:rPr>
          <w:rFonts w:asciiTheme="majorBidi" w:eastAsia="Times New Roman" w:hAnsiTheme="majorBidi" w:cstheme="majorBidi"/>
          <w:sz w:val="24"/>
          <w:szCs w:val="24"/>
        </w:rPr>
        <w:fldChar w:fldCharType="begin" w:fldLock="1"/>
      </w:r>
      <w:r w:rsidR="0042214B" w:rsidRPr="003B72BB">
        <w:rPr>
          <w:rFonts w:asciiTheme="majorBidi" w:eastAsia="Times New Roman" w:hAnsiTheme="majorBidi" w:cstheme="majorBidi"/>
          <w:sz w:val="24"/>
          <w:szCs w:val="24"/>
        </w:rPr>
        <w:instrText>ADDIN CSL_CITATION {"citationItems":[{"id":"ITEM-1","itemData":{"DOI":"10.32493/jiaup.v11i2.35461","ISSN":"2339-0867","abstract":"Abstract This research aims to analyze the influence of commissioner independence and sales growth on tax avoidance. The population in this research is automotive sub-sector manufacturing companies listed on the Indonesia Stock Exchange (BEI) during the 2016-2021 period. This study was inspired by the many companies in this sector that practice legal tax avoidance but have the potential to reduce state income. The two independent variables tested are Independent Commissioner and Sales Growth. Sampling was carried out using the purposive sampling method. The data testing technique is to use multiple linear regression analysis. It is hoped that the results of this research will provide an overview of how independent commissioners influence tax avoidance and how sales growth does not influence tax avoidance. Abstrak Penelitian ini bertujuan untuk menganalisis pengaruh independensi komisaris dan pertumbuhan penjualan terhadap penghindaran pajak. Populasi dalam penelitian ini adalah perusahaan manufaktur subsektor otomotif yang terdaftar di Bursa Efek Indonesia (BEI) periode 2016-2021. Penelitian ini dilatarbelakangi oleh banyaknya perusahaan di sektor ini yang melakukan praktik penghindaran pajak secara legal namun berpotensi mengurangi pendapatan negara. Dua variabel independen yang diuji adalah Komisaris Independen dan Pertumbuhan Penjualan. Pengambilan sampel dilakukan dengan menggunakan metode purposive sampling. Teknik pengujian data adalah dengan menggunakan analisis regresi linier berganda. Hasil penelitian ini diharapkan dapat memberikan gambaran bagaimana komisaris independen mempengaruhi penghindaran pajak dan bagaimana pertumbuhan penjualan tidak mempengaruhi penghindaran pajak.","author":[{"dropping-particle":"","family":"Dwi Saputra","given":"Aditya Rizkia","non-dropping-particle":"","parse-names":false,"suffix":""},{"dropping-particle":"","family":"Suhaeri","given":"Aldo Aulia","non-dropping-particle":"","parse-names":false,"suffix":""},{"dropping-particle":"","family":"Marheni","given":"Marheni","non-dropping-particle":"","parse-names":false,"suffix":""},{"dropping-particle":"","family":"Holiawati","given":"Holiawati","non-dropping-particle":"","parse-names":false,"suffix":""}],"container-title":"Jurnal Ilmiah Akuntansi Universitas Pamulang","id":"ITEM-1","issue":"2","issued":{"date-parts":[["2023"]]},"page":"163-177","title":"Pengaruh Komisaris Independensi dan Pertumbuhan Penjualan terhadap Penghindaran Pajak","type":"article-journal","volume":"11"},"uris":["http://www.mendeley.com/documents/?uuid=e2bdeca9-3e2c-422b-8144-c0d5c8633727"]}],"mendeley":{"formattedCitation":"(Dwi Saputra et al., 2023)","plainTextFormattedCitation":"(Dwi Saputra et al., 2023)","previouslyFormattedCitation":"(Dwi Saputra et al., 2023)"},"properties":{"noteIndex":0},"schema":"https://github.com/citation-style-language/schema/raw/master/csl-citation.json"}</w:instrText>
      </w:r>
      <w:r w:rsidR="0042214B" w:rsidRPr="003B72BB">
        <w:rPr>
          <w:rFonts w:asciiTheme="majorBidi" w:eastAsia="Times New Roman" w:hAnsiTheme="majorBidi" w:cstheme="majorBidi"/>
          <w:sz w:val="24"/>
          <w:szCs w:val="24"/>
        </w:rPr>
        <w:fldChar w:fldCharType="separate"/>
      </w:r>
      <w:r w:rsidR="0042214B" w:rsidRPr="003B72BB">
        <w:rPr>
          <w:rFonts w:asciiTheme="majorBidi" w:eastAsia="Times New Roman" w:hAnsiTheme="majorBidi" w:cstheme="majorBidi"/>
          <w:noProof/>
          <w:sz w:val="24"/>
          <w:szCs w:val="24"/>
        </w:rPr>
        <w:t>(Dwi Saputra et al., 2023)</w:t>
      </w:r>
      <w:r w:rsidR="0042214B" w:rsidRPr="003B72BB">
        <w:rPr>
          <w:rFonts w:asciiTheme="majorBidi" w:eastAsia="Times New Roman" w:hAnsiTheme="majorBidi" w:cstheme="majorBidi"/>
          <w:sz w:val="24"/>
          <w:szCs w:val="24"/>
        </w:rPr>
        <w:fldChar w:fldCharType="end"/>
      </w:r>
      <w:r w:rsidR="0042214B" w:rsidRPr="003B72BB">
        <w:rPr>
          <w:rFonts w:asciiTheme="majorBidi" w:eastAsia="Times New Roman" w:hAnsiTheme="majorBidi" w:cstheme="majorBidi"/>
          <w:sz w:val="24"/>
          <w:szCs w:val="24"/>
        </w:rPr>
        <w:t xml:space="preserve">. </w:t>
      </w:r>
      <w:r w:rsidR="00D96EDF">
        <w:rPr>
          <w:rFonts w:asciiTheme="majorBidi" w:eastAsia="Times New Roman" w:hAnsiTheme="majorBidi" w:cstheme="majorBidi"/>
          <w:sz w:val="24"/>
          <w:szCs w:val="24"/>
        </w:rPr>
        <w:t xml:space="preserve">Penghindaran pajak merupakan usaha yang dilakukan perusahaan untuk mengurangi tanggungan pajak. Penghindaran pajak dianggap sah karena masih dalam kerangka hukum yang berlaku </w:t>
      </w:r>
      <w:r w:rsidR="0042214B" w:rsidRPr="003B72BB">
        <w:rPr>
          <w:rFonts w:asciiTheme="majorBidi" w:eastAsia="Times New Roman" w:hAnsiTheme="majorBidi" w:cstheme="majorBidi"/>
          <w:sz w:val="24"/>
          <w:szCs w:val="24"/>
        </w:rPr>
        <w:fldChar w:fldCharType="begin" w:fldLock="1"/>
      </w:r>
      <w:r w:rsidR="0042214B" w:rsidRPr="003B72BB">
        <w:rPr>
          <w:rFonts w:asciiTheme="majorBidi" w:eastAsia="Times New Roman" w:hAnsiTheme="majorBidi" w:cstheme="majorBidi"/>
          <w:sz w:val="24"/>
          <w:szCs w:val="24"/>
        </w:rPr>
        <w:instrText>ADDIN CSL_CITATION {"citationItems":[{"id":"ITEM-1","itemData":{"abstract":"Tax payments are the embodiment of the obligations of statehood and the participation of taxpayers to directly and jointly carry out tax obligations for state financing and national development. The instability between high government targets and the amount of realization of tax revenues has an impact on the realization of tax revenues lower than the target, resulting in the non-achievement of the state budget target derived from tax revenues. The lack of achievement of tax realization because the company seeks to reduce its tax burden by implementing tax laws is known as tax avoidance. The aim of the study was to look at how tax avoidance is affected by profitability, sales growth, company size, and political ties. The annual report data of Goods and Consumption Sector Manufacturing companies listed on the Indonesia Stock Exchange, namely www.idx.com became a source of data in this study. The population in this study is a Manufacturing and Consumption Sector company listed on the IDX, and the sampling technique is purposive sampling, which produced samples of 19 companies for further research in 2018-2020. The test results showed that profitability, sales growth, company size and connections had no effect on tax avoidance while company size had an effect on tax avoidance","author":[{"dropping-particle":"","family":"Sawitri","given":"Aristha Purwanthari","non-dropping-particle":"","parse-names":false,"suffix":""},{"dropping-particle":"","family":"Alam","given":"Wira Yudha","non-dropping-particle":"","parse-names":false,"suffix":""},{"dropping-particle":"","family":"Dewi","given":"Firda Aulia Ariska","non-dropping-particle":"","parse-names":false,"suffix":""}],"container-title":"Jurnal Riset Akuntansi Mercu Buana","id":"ITEM-1","issue":"1","issued":{"date-parts":[["2022"]]},"page":"44-52","title":"Pengaruh Profitabilitas, Pertumbuhan Penjualan, Ukuran Perusahaan dan Koneksi Politik Terhadap Penghindaran Pajak","type":"article-journal","volume":"8"},"uris":["http://www.mendeley.com/documents/?uuid=9a841a2a-43bc-4844-b31c-abd789bee4e6"]}],"mendeley":{"formattedCitation":"(Sawitri et al., 2022)","plainTextFormattedCitation":"(Sawitri et al., 2022)","previouslyFormattedCitation":"(Sawitri et al., 2022)"},"properties":{"noteIndex":0},"schema":"https://github.com/citation-style-language/schema/raw/master/csl-citation.json"}</w:instrText>
      </w:r>
      <w:r w:rsidR="0042214B" w:rsidRPr="003B72BB">
        <w:rPr>
          <w:rFonts w:asciiTheme="majorBidi" w:eastAsia="Times New Roman" w:hAnsiTheme="majorBidi" w:cstheme="majorBidi"/>
          <w:sz w:val="24"/>
          <w:szCs w:val="24"/>
        </w:rPr>
        <w:fldChar w:fldCharType="separate"/>
      </w:r>
      <w:r w:rsidR="0042214B" w:rsidRPr="003B72BB">
        <w:rPr>
          <w:rFonts w:asciiTheme="majorBidi" w:eastAsia="Times New Roman" w:hAnsiTheme="majorBidi" w:cstheme="majorBidi"/>
          <w:noProof/>
          <w:sz w:val="24"/>
          <w:szCs w:val="24"/>
        </w:rPr>
        <w:t>(Sawitri et al., 2022)</w:t>
      </w:r>
      <w:r w:rsidR="0042214B" w:rsidRPr="003B72BB">
        <w:rPr>
          <w:rFonts w:asciiTheme="majorBidi" w:eastAsia="Times New Roman" w:hAnsiTheme="majorBidi" w:cstheme="majorBidi"/>
          <w:sz w:val="24"/>
          <w:szCs w:val="24"/>
        </w:rPr>
        <w:fldChar w:fldCharType="end"/>
      </w:r>
      <w:r w:rsidR="0042214B" w:rsidRPr="003B72BB">
        <w:rPr>
          <w:rFonts w:asciiTheme="majorBidi" w:eastAsia="Times New Roman" w:hAnsiTheme="majorBidi" w:cstheme="majorBidi"/>
          <w:sz w:val="24"/>
          <w:szCs w:val="24"/>
        </w:rPr>
        <w:t xml:space="preserve">. </w:t>
      </w:r>
      <w:r w:rsidR="00D96EDF">
        <w:rPr>
          <w:rFonts w:asciiTheme="majorBidi" w:eastAsia="Times New Roman" w:hAnsiTheme="majorBidi" w:cstheme="majorBidi"/>
          <w:sz w:val="24"/>
          <w:szCs w:val="24"/>
        </w:rPr>
        <w:t xml:space="preserve">Penghindaran pajak tidak melanggar aturan perpajakan, namun dapat mengurangi beban pajak melalui penggunaan celah dalam ketentuan perpajakan </w:t>
      </w:r>
      <w:r w:rsidR="0042214B" w:rsidRPr="003B72BB">
        <w:rPr>
          <w:rFonts w:asciiTheme="majorBidi" w:eastAsia="Times New Roman" w:hAnsiTheme="majorBidi" w:cstheme="majorBidi"/>
          <w:sz w:val="24"/>
          <w:szCs w:val="24"/>
        </w:rPr>
        <w:fldChar w:fldCharType="begin" w:fldLock="1"/>
      </w:r>
      <w:r w:rsidR="0042214B" w:rsidRPr="003B72BB">
        <w:rPr>
          <w:rFonts w:asciiTheme="majorBidi" w:eastAsia="Times New Roman" w:hAnsiTheme="majorBidi" w:cstheme="majorBidi"/>
          <w:sz w:val="24"/>
          <w:szCs w:val="24"/>
        </w:rPr>
        <w:instrText>ADDIN CSL_CITATION {"citationItems":[{"id":"ITEM-1","itemData":{"DOI":"10.31102/equilibrium.10.01.54-63","ISSN":"2339-2185","abstract":"Penelitian bertujuan menganalisis pengaruh ukuran perusahaan, profitabilitas dan sales growth terhadap penghindaran pajak pada perusahaan LQ45 yang terdaftar di Bursa Efek Indonesia. Populasi perusahaan LQ45 yang terdaftar di Bursa Efek Indonesia selama periode pengamatan tahun 2017-2019. Sampel menggunakan Teknik purposive sampling, jumlah perusahaan yang dijadikan sampel 24 perusahaan. Sumber data diperoleh dari website Bursa Efek Indonesia. Pengujian hipotesis menggunakan analisis regresi berganda, teknik analisis data menggunakan uji asumsi klasik yaitu uji normalitas residual, uji multikolonieritas, uji autokorelasi, dan uji heteroskedastisitas. Hasil penelitian menjelaskan ukuran perusahaan berpengaruh positif terhadap penghindaran pajak, profitabiltas berpengaruh negatif terhadap penghindaran pajak dan sales growth tidak berpengaruh terhadap penghindaran pajak.","author":[{"dropping-particle":"","family":"Magdalena","given":"Theresia","non-dropping-particle":"","parse-names":false,"suffix":""},{"dropping-particle":"","family":"Gunarso","given":"Pujo","non-dropping-particle":"","parse-names":false,"suffix":""},{"dropping-particle":"","family":"Dewi","given":"Ani Rustia","non-dropping-particle":"","parse-names":false,"suffix":""}],"container-title":"Wacana Equiliberium (Jurnal Pemikiran Penelitian Ekonomi)","id":"ITEM-1","issue":"01","issued":{"date-parts":[["2022"]]},"page":"54-63","title":"Pengaruh Ukuran Perusahaan, Profitabilitas Dan Sales Growth Terhadap Penghindaran Pajak (Studi Empiris Perusahaan Lq45 Bursa Efeek Indonesia Periode 2017-2019)","type":"article-journal","volume":"10"},"uris":["http://www.mendeley.com/documents/?uuid=d7dd0452-f540-4916-8b0b-3357fc5c461b"]}],"mendeley":{"formattedCitation":"(Magdalena et al., 2022)","plainTextFormattedCitation":"(Magdalena et al., 2022)","previouslyFormattedCitation":"(Magdalena et al., 2022)"},"properties":{"noteIndex":0},"schema":"https://github.com/citation-style-language/schema/raw/master/csl-citation.json"}</w:instrText>
      </w:r>
      <w:r w:rsidR="0042214B" w:rsidRPr="003B72BB">
        <w:rPr>
          <w:rFonts w:asciiTheme="majorBidi" w:eastAsia="Times New Roman" w:hAnsiTheme="majorBidi" w:cstheme="majorBidi"/>
          <w:sz w:val="24"/>
          <w:szCs w:val="24"/>
        </w:rPr>
        <w:fldChar w:fldCharType="separate"/>
      </w:r>
      <w:r w:rsidR="0042214B" w:rsidRPr="003B72BB">
        <w:rPr>
          <w:rFonts w:asciiTheme="majorBidi" w:eastAsia="Times New Roman" w:hAnsiTheme="majorBidi" w:cstheme="majorBidi"/>
          <w:noProof/>
          <w:sz w:val="24"/>
          <w:szCs w:val="24"/>
        </w:rPr>
        <w:t>(Magdalena et al., 2022)</w:t>
      </w:r>
      <w:r w:rsidR="0042214B" w:rsidRPr="003B72BB">
        <w:rPr>
          <w:rFonts w:asciiTheme="majorBidi" w:eastAsia="Times New Roman" w:hAnsiTheme="majorBidi" w:cstheme="majorBidi"/>
          <w:sz w:val="24"/>
          <w:szCs w:val="24"/>
        </w:rPr>
        <w:fldChar w:fldCharType="end"/>
      </w:r>
      <w:r w:rsidR="0042214B" w:rsidRPr="003B72BB">
        <w:rPr>
          <w:rFonts w:asciiTheme="majorBidi" w:eastAsia="Times New Roman" w:hAnsiTheme="majorBidi" w:cstheme="majorBidi"/>
          <w:sz w:val="24"/>
          <w:szCs w:val="24"/>
        </w:rPr>
        <w:t xml:space="preserve">. </w:t>
      </w:r>
    </w:p>
    <w:p w14:paraId="044EF0EE" w14:textId="27C8794A" w:rsidR="0048175E" w:rsidRPr="003B72BB" w:rsidRDefault="0042214B"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 xml:space="preserve">Komite </w:t>
      </w:r>
      <w:r w:rsidR="00D96EDF">
        <w:rPr>
          <w:rFonts w:asciiTheme="majorBidi" w:eastAsia="Times New Roman" w:hAnsiTheme="majorBidi" w:cstheme="majorBidi"/>
          <w:sz w:val="24"/>
          <w:szCs w:val="24"/>
        </w:rPr>
        <w:t xml:space="preserve">audit bertugas memantau proses audit eksternal dan menjadi penghubung antara auditor dan perusahaan </w:t>
      </w:r>
      <w:r w:rsidRPr="003B72BB">
        <w:rPr>
          <w:rFonts w:asciiTheme="majorBidi" w:eastAsia="Times New Roman" w:hAnsiTheme="majorBidi" w:cstheme="majorBidi"/>
          <w:sz w:val="24"/>
          <w:szCs w:val="24"/>
        </w:rPr>
        <w:fldChar w:fldCharType="begin" w:fldLock="1"/>
      </w:r>
      <w:r w:rsidR="00145A15" w:rsidRPr="003B72BB">
        <w:rPr>
          <w:rFonts w:asciiTheme="majorBidi" w:eastAsia="Times New Roman" w:hAnsiTheme="majorBidi" w:cstheme="majorBidi"/>
          <w:sz w:val="24"/>
          <w:szCs w:val="24"/>
        </w:rPr>
        <w:instrText>ADDIN CSL_CITATION {"citationItems":[{"id":"ITEM-1","itemData":{"abstract":"The purpose of this research is to understand the effect of audit committees, independent commissioners, and audit quality on tax avoidance behavior that occurs in manufacturing companies in the chemical and basic industry sectors listed on the Indonesia Stock Exchange 2017-2020“. “The technique in collecting samples used is purposive sampling with a total sample of 16 companies“ collected over a four-year period, so that 64 samples were obtained after being processed based on predetermined criteria. “This research analysis uses panel data analysis using Eviews 9 software. In conclusion, the analysis test shows that the audit committee has a positive effect on tax avoidance, while the independent commissioner combined and audit quality has no effect on tax avoidance“","author":[{"dropping-particle":"","family":"Rospitasari","given":"Nona Rachmania","non-dropping-particle":"","parse-names":false,"suffix":""},{"dropping-particle":"","family":"Oktaviani","given":"Rachmawati Meita","non-dropping-particle":"","parse-names":false,"suffix":""}],"container-title":"Jurnal Ilmiah MEA (Manajemen, Ekonomi, &amp; Akuntansi)","id":"ITEM-1","issue":"3","issued":{"date-parts":[["2021"]]},"page":"3087-3099","title":"Analisa Pengaruh Komite Audit, Komisaris Independen dan Kualitas Audit terhadap Penghindaran Pajak","type":"article-journal","volume":"5"},"uris":["http://www.mendeley.com/documents/?uuid=013a0c78-762a-43ac-9b4f-f1d31a0386d9"]}],"mendeley":{"formattedCitation":"(Rospitasari &amp; Oktaviani, 2021)","plainTextFormattedCitation":"(Rospitasari &amp; Oktaviani, 2021)","previouslyFormattedCitation":"(Rospitasari &amp; Oktaviani, 2021)"},"properties":{"noteIndex":0},"schema":"https://github.com/citation-style-language/schema/raw/master/csl-citation.json"}</w:instrText>
      </w:r>
      <w:r w:rsidRPr="003B72BB">
        <w:rPr>
          <w:rFonts w:asciiTheme="majorBidi" w:eastAsia="Times New Roman" w:hAnsiTheme="majorBidi" w:cstheme="majorBidi"/>
          <w:sz w:val="24"/>
          <w:szCs w:val="24"/>
        </w:rPr>
        <w:fldChar w:fldCharType="separate"/>
      </w:r>
      <w:r w:rsidRPr="003B72BB">
        <w:rPr>
          <w:rFonts w:asciiTheme="majorBidi" w:eastAsia="Times New Roman" w:hAnsiTheme="majorBidi" w:cstheme="majorBidi"/>
          <w:noProof/>
          <w:sz w:val="24"/>
          <w:szCs w:val="24"/>
        </w:rPr>
        <w:t>(Rospitasari &amp; Oktaviani, 2021)</w:t>
      </w:r>
      <w:r w:rsidRPr="003B72BB">
        <w:rPr>
          <w:rFonts w:asciiTheme="majorBidi" w:eastAsia="Times New Roman" w:hAnsiTheme="majorBidi" w:cstheme="majorBidi"/>
          <w:sz w:val="24"/>
          <w:szCs w:val="24"/>
        </w:rPr>
        <w:fldChar w:fldCharType="end"/>
      </w:r>
      <w:r w:rsidRPr="003B72BB">
        <w:rPr>
          <w:rFonts w:asciiTheme="majorBidi" w:eastAsia="Times New Roman" w:hAnsiTheme="majorBidi" w:cstheme="majorBidi"/>
          <w:sz w:val="24"/>
          <w:szCs w:val="24"/>
        </w:rPr>
        <w:t xml:space="preserve">. </w:t>
      </w:r>
      <w:r w:rsidR="00D22128" w:rsidRPr="003B72BB">
        <w:rPr>
          <w:rFonts w:asciiTheme="majorBidi" w:eastAsia="Times New Roman" w:hAnsiTheme="majorBidi" w:cstheme="majorBidi"/>
          <w:sz w:val="24"/>
          <w:szCs w:val="24"/>
        </w:rPr>
        <w:t>Komite audit paling sedikit beranggotakan tiga orang, dengan satu anggota berasa</w:t>
      </w:r>
      <w:r w:rsidR="00E80905" w:rsidRPr="003B72BB">
        <w:rPr>
          <w:rFonts w:asciiTheme="majorBidi" w:eastAsia="Times New Roman" w:hAnsiTheme="majorBidi" w:cstheme="majorBidi"/>
          <w:sz w:val="24"/>
          <w:szCs w:val="24"/>
        </w:rPr>
        <w:t>l</w:t>
      </w:r>
      <w:r w:rsidR="00D22128" w:rsidRPr="003B72BB">
        <w:rPr>
          <w:rFonts w:asciiTheme="majorBidi" w:eastAsia="Times New Roman" w:hAnsiTheme="majorBidi" w:cstheme="majorBidi"/>
          <w:sz w:val="24"/>
          <w:szCs w:val="24"/>
        </w:rPr>
        <w:t xml:space="preserve"> dari komisaris independen dan dua anggota lainnya merupakan pihak eksternal yang bersifat independen </w:t>
      </w:r>
      <w:r w:rsidR="00145A15" w:rsidRPr="003B72BB">
        <w:rPr>
          <w:rFonts w:asciiTheme="majorBidi" w:eastAsia="Times New Roman" w:hAnsiTheme="majorBidi" w:cstheme="majorBidi"/>
          <w:sz w:val="24"/>
          <w:szCs w:val="24"/>
        </w:rPr>
        <w:fldChar w:fldCharType="begin" w:fldLock="1"/>
      </w:r>
      <w:r w:rsidR="008B2519" w:rsidRPr="003B72BB">
        <w:rPr>
          <w:rFonts w:asciiTheme="majorBidi" w:eastAsia="Times New Roman" w:hAnsiTheme="majorBidi" w:cstheme="majorBidi"/>
          <w:sz w:val="24"/>
          <w:szCs w:val="24"/>
        </w:rPr>
        <w:instrText>ADDIN CSL_CITATION {"citationItems":[{"id":"ITEM-1","itemData":{"author":[{"dropping-particle":"","family":"Fauziah","given":"Deva","non-dropping-particle":"","parse-names":false,"suffix":""},{"dropping-particle":"","family":"Sahara","given":"Lia Ira","non-dropping-particle":"","parse-names":false,"suffix":""}],"id":"ITEM-1","issue":"2","issued":{"date-parts":[["2025"]]},"page":"696-716","title":"Pengaruh Komisaris Independen, Komite Audit Dan Ukuran Perusahaan Terhadap Penghindaran Pajak","type":"article-journal","volume":"2"},"uris":["http://www.mendeley.com/documents/?uuid=73892070-f764-4fbc-9e0c-abe4d34584bb"]}],"mendeley":{"formattedCitation":"(Fauziah &amp; Sahara, 2025)","plainTextFormattedCitation":"(Fauziah &amp; Sahara, 2025)","previouslyFormattedCitation":"(Fauziah &amp; Sahara, 2025)"},"properties":{"noteIndex":0},"schema":"https://github.com/citation-style-language/schema/raw/master/csl-citation.json"}</w:instrText>
      </w:r>
      <w:r w:rsidR="00145A15" w:rsidRPr="003B72BB">
        <w:rPr>
          <w:rFonts w:asciiTheme="majorBidi" w:eastAsia="Times New Roman" w:hAnsiTheme="majorBidi" w:cstheme="majorBidi"/>
          <w:sz w:val="24"/>
          <w:szCs w:val="24"/>
        </w:rPr>
        <w:fldChar w:fldCharType="separate"/>
      </w:r>
      <w:r w:rsidR="00145A15" w:rsidRPr="003B72BB">
        <w:rPr>
          <w:rFonts w:asciiTheme="majorBidi" w:eastAsia="Times New Roman" w:hAnsiTheme="majorBidi" w:cstheme="majorBidi"/>
          <w:noProof/>
          <w:sz w:val="24"/>
          <w:szCs w:val="24"/>
        </w:rPr>
        <w:t>(Fauziah &amp; Sahara, 2025)</w:t>
      </w:r>
      <w:r w:rsidR="00145A15" w:rsidRPr="003B72BB">
        <w:rPr>
          <w:rFonts w:asciiTheme="majorBidi" w:eastAsia="Times New Roman" w:hAnsiTheme="majorBidi" w:cstheme="majorBidi"/>
          <w:sz w:val="24"/>
          <w:szCs w:val="24"/>
        </w:rPr>
        <w:fldChar w:fldCharType="end"/>
      </w:r>
      <w:r w:rsidR="00145A15" w:rsidRPr="003B72BB">
        <w:rPr>
          <w:rFonts w:asciiTheme="majorBidi" w:eastAsia="Times New Roman" w:hAnsiTheme="majorBidi" w:cstheme="majorBidi"/>
          <w:sz w:val="24"/>
          <w:szCs w:val="24"/>
        </w:rPr>
        <w:t>.</w:t>
      </w:r>
      <w:r w:rsidR="008B2519" w:rsidRPr="003B72BB">
        <w:rPr>
          <w:rFonts w:asciiTheme="majorBidi" w:eastAsia="Times New Roman" w:hAnsiTheme="majorBidi" w:cstheme="majorBidi"/>
          <w:sz w:val="24"/>
          <w:szCs w:val="24"/>
        </w:rPr>
        <w:t xml:space="preserve"> </w:t>
      </w:r>
      <w:r w:rsidR="00F90834" w:rsidRPr="003B72BB">
        <w:rPr>
          <w:rFonts w:asciiTheme="majorBidi" w:eastAsia="Times New Roman" w:hAnsiTheme="majorBidi" w:cstheme="majorBidi"/>
          <w:sz w:val="24"/>
          <w:szCs w:val="24"/>
        </w:rPr>
        <w:t>P</w:t>
      </w:r>
      <w:r w:rsidR="00CD48E3" w:rsidRPr="003B72BB">
        <w:rPr>
          <w:rFonts w:asciiTheme="majorBidi" w:eastAsia="Times New Roman" w:hAnsiTheme="majorBidi" w:cstheme="majorBidi"/>
          <w:sz w:val="24"/>
          <w:szCs w:val="24"/>
        </w:rPr>
        <w:t>enelitian</w:t>
      </w:r>
      <w:r w:rsidR="00F90834" w:rsidRPr="003B72BB">
        <w:rPr>
          <w:rFonts w:asciiTheme="majorBidi" w:eastAsia="Times New Roman" w:hAnsiTheme="majorBidi" w:cstheme="majorBidi"/>
          <w:sz w:val="24"/>
          <w:szCs w:val="24"/>
        </w:rPr>
        <w:t xml:space="preserve"> </w:t>
      </w:r>
      <w:r w:rsidR="00F90834" w:rsidRPr="003B72BB">
        <w:rPr>
          <w:rFonts w:asciiTheme="majorBidi" w:eastAsia="Times New Roman" w:hAnsiTheme="majorBidi" w:cstheme="majorBidi"/>
          <w:sz w:val="24"/>
          <w:szCs w:val="24"/>
        </w:rPr>
        <w:fldChar w:fldCharType="begin" w:fldLock="1"/>
      </w:r>
      <w:r w:rsidR="00F90834" w:rsidRPr="003B72BB">
        <w:rPr>
          <w:rFonts w:asciiTheme="majorBidi" w:eastAsia="Times New Roman" w:hAnsiTheme="majorBidi" w:cstheme="majorBidi"/>
          <w:sz w:val="24"/>
          <w:szCs w:val="24"/>
        </w:rPr>
        <w:instrText>ADDIN CSL_CITATION {"citationItems":[{"id":"ITEM-1","itemData":{"abstract":"The purpose of this research is to understand the effect of audit committees, independent commissioners, and audit quality on tax avoidance behavior that occurs in manufacturing companies in the chemical and basic industry sectors listed on the Indonesia Stock Exchange 2017-2020“. “The technique in collecting samples used is purposive sampling with a total sample of 16 companies“ collected over a four-year period, so that 64 samples were obtained after being processed based on predetermined criteria. “This research analysis uses panel data analysis using Eviews 9 software. In conclusion, the analysis test shows that the audit committee has a positive effect on tax avoidance, while the independent commissioner combined and audit quality has no effect on tax avoidance“","author":[{"dropping-particle":"","family":"Rospitasari","given":"Nona Rachmania","non-dropping-particle":"","parse-names":false,"suffix":""},{"dropping-particle":"","family":"Oktaviani","given":"Rachmawati Meita","non-dropping-particle":"","parse-names":false,"suffix":""}],"container-title":"Jurnal Ilmiah MEA (Manajemen, Ekonomi, &amp; Akuntansi)","id":"ITEM-1","issue":"3","issued":{"date-parts":[["2021"]]},"page":"3087-3099","title":"Analisa Pengaruh Komite Audit, Komisaris Independen dan Kualitas Audit terhadap Penghindaran Pajak","type":"article-journal","volume":"5"},"uris":["http://www.mendeley.com/documents/?uuid=013a0c78-762a-43ac-9b4f-f1d31a0386d9"]}],"mendeley":{"formattedCitation":"(Rospitasari &amp; Oktaviani, 2021)","plainTextFormattedCitation":"(Rospitasari &amp; Oktaviani, 2021)","previouslyFormattedCitation":"(Rospitasari &amp; Oktaviani, 2021)"},"properties":{"noteIndex":0},"schema":"https://github.com/citation-style-language/schema/raw/master/csl-citation.json"}</w:instrText>
      </w:r>
      <w:r w:rsidR="00F90834" w:rsidRPr="003B72BB">
        <w:rPr>
          <w:rFonts w:asciiTheme="majorBidi" w:eastAsia="Times New Roman" w:hAnsiTheme="majorBidi" w:cstheme="majorBidi"/>
          <w:sz w:val="24"/>
          <w:szCs w:val="24"/>
        </w:rPr>
        <w:fldChar w:fldCharType="separate"/>
      </w:r>
      <w:r w:rsidR="00F90834" w:rsidRPr="003B72BB">
        <w:rPr>
          <w:rFonts w:asciiTheme="majorBidi" w:eastAsia="Times New Roman" w:hAnsiTheme="majorBidi" w:cstheme="majorBidi"/>
          <w:noProof/>
          <w:sz w:val="24"/>
          <w:szCs w:val="24"/>
        </w:rPr>
        <w:t>(Rospitasari &amp; Oktaviani, 2021)</w:t>
      </w:r>
      <w:r w:rsidR="00F90834" w:rsidRPr="003B72BB">
        <w:rPr>
          <w:rFonts w:asciiTheme="majorBidi" w:eastAsia="Times New Roman" w:hAnsiTheme="majorBidi" w:cstheme="majorBidi"/>
          <w:sz w:val="24"/>
          <w:szCs w:val="24"/>
        </w:rPr>
        <w:fldChar w:fldCharType="end"/>
      </w:r>
      <w:r w:rsidR="00CD48E3" w:rsidRPr="003B72BB">
        <w:rPr>
          <w:rFonts w:asciiTheme="majorBidi" w:eastAsia="Times New Roman" w:hAnsiTheme="majorBidi" w:cstheme="majorBidi"/>
          <w:sz w:val="24"/>
          <w:szCs w:val="24"/>
        </w:rPr>
        <w:t xml:space="preserve"> menunjukkan bahwa komite audit berpengaruh terhadap penghindaran pajak. Namun, terdapat penelitian yang menunjukkan bahwa komite audit</w:t>
      </w:r>
      <w:r w:rsidR="002B7C26" w:rsidRPr="003B72BB">
        <w:rPr>
          <w:rFonts w:asciiTheme="majorBidi" w:eastAsia="Times New Roman" w:hAnsiTheme="majorBidi" w:cstheme="majorBidi"/>
          <w:sz w:val="24"/>
          <w:szCs w:val="24"/>
        </w:rPr>
        <w:t xml:space="preserve"> tidak</w:t>
      </w:r>
      <w:r w:rsidR="00CD48E3" w:rsidRPr="003B72BB">
        <w:rPr>
          <w:rFonts w:asciiTheme="majorBidi" w:eastAsia="Times New Roman" w:hAnsiTheme="majorBidi" w:cstheme="majorBidi"/>
          <w:sz w:val="24"/>
          <w:szCs w:val="24"/>
        </w:rPr>
        <w:t xml:space="preserve"> berpengaruh terhadap penghindaran pajak </w:t>
      </w:r>
      <w:r w:rsidR="002B7C26" w:rsidRPr="003B72BB">
        <w:rPr>
          <w:rFonts w:asciiTheme="majorBidi" w:eastAsia="Times New Roman" w:hAnsiTheme="majorBidi" w:cstheme="majorBidi"/>
          <w:sz w:val="24"/>
          <w:szCs w:val="24"/>
        </w:rPr>
        <w:fldChar w:fldCharType="begin" w:fldLock="1"/>
      </w:r>
      <w:r w:rsidR="00F90834" w:rsidRPr="003B72BB">
        <w:rPr>
          <w:rFonts w:asciiTheme="majorBidi" w:eastAsia="Times New Roman" w:hAnsiTheme="majorBidi" w:cstheme="majorBidi"/>
          <w:sz w:val="24"/>
          <w:szCs w:val="24"/>
        </w:rPr>
        <w:instrText>ADDIN CSL_CITATION {"citationItems":[{"id":"ITEM-1","itemData":{"author":[{"dropping-particle":"","family":"Fauziah","given":"Deva","non-dropping-particle":"","parse-names":false,"suffix":""},{"dropping-particle":"","family":"Sahara","given":"Lia Ira","non-dropping-particle":"","parse-names":false,"suffix":""}],"id":"ITEM-1","issue":"2","issued":{"date-parts":[["2025"]]},"page":"696-716","title":"Pengaruh Komisaris Independen, Komite Audit Dan Ukuran Perusahaan Terhadap Penghindaran Pajak","type":"article-journal","volume":"2"},"uris":["http://www.mendeley.com/documents/?uuid=73892070-f764-4fbc-9e0c-abe4d34584bb"]}],"mendeley":{"formattedCitation":"(Fauziah &amp; Sahara, 2025)","plainTextFormattedCitation":"(Fauziah &amp; Sahara, 2025)","previouslyFormattedCitation":"(Fauziah &amp; Sahara, 2025)"},"properties":{"noteIndex":0},"schema":"https://github.com/citation-style-language/schema/raw/master/csl-citation.json"}</w:instrText>
      </w:r>
      <w:r w:rsidR="002B7C26" w:rsidRPr="003B72BB">
        <w:rPr>
          <w:rFonts w:asciiTheme="majorBidi" w:eastAsia="Times New Roman" w:hAnsiTheme="majorBidi" w:cstheme="majorBidi"/>
          <w:sz w:val="24"/>
          <w:szCs w:val="24"/>
        </w:rPr>
        <w:fldChar w:fldCharType="separate"/>
      </w:r>
      <w:r w:rsidR="002B7C26" w:rsidRPr="003B72BB">
        <w:rPr>
          <w:rFonts w:asciiTheme="majorBidi" w:eastAsia="Times New Roman" w:hAnsiTheme="majorBidi" w:cstheme="majorBidi"/>
          <w:noProof/>
          <w:sz w:val="24"/>
          <w:szCs w:val="24"/>
        </w:rPr>
        <w:t>(Fauziah &amp; Sahara, 2025)</w:t>
      </w:r>
      <w:r w:rsidR="002B7C26" w:rsidRPr="003B72BB">
        <w:rPr>
          <w:rFonts w:asciiTheme="majorBidi" w:eastAsia="Times New Roman" w:hAnsiTheme="majorBidi" w:cstheme="majorBidi"/>
          <w:sz w:val="24"/>
          <w:szCs w:val="24"/>
        </w:rPr>
        <w:fldChar w:fldCharType="end"/>
      </w:r>
      <w:r w:rsidR="002B7C26" w:rsidRPr="003B72BB">
        <w:rPr>
          <w:rFonts w:asciiTheme="majorBidi" w:eastAsia="Times New Roman" w:hAnsiTheme="majorBidi" w:cstheme="majorBidi"/>
          <w:sz w:val="24"/>
          <w:szCs w:val="24"/>
        </w:rPr>
        <w:t>.</w:t>
      </w:r>
    </w:p>
    <w:p w14:paraId="5A75F647" w14:textId="7B334110" w:rsidR="00653ABF" w:rsidRPr="003B72BB" w:rsidRDefault="00D22128"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 xml:space="preserve">Pertumbuhan penjualan </w:t>
      </w:r>
      <w:r w:rsidR="00865FD1">
        <w:rPr>
          <w:rFonts w:asciiTheme="majorBidi" w:eastAsia="Times New Roman" w:hAnsiTheme="majorBidi" w:cstheme="majorBidi"/>
          <w:sz w:val="24"/>
          <w:szCs w:val="24"/>
        </w:rPr>
        <w:t xml:space="preserve">merupakan peningkatan penjualan tahunan. Kenaikan penjualan meningkatkan keuntungan dan pembayaran pajak </w:t>
      </w:r>
      <w:r w:rsidR="00555FD9" w:rsidRPr="003B72BB">
        <w:rPr>
          <w:rFonts w:asciiTheme="majorBidi" w:eastAsia="Times New Roman" w:hAnsiTheme="majorBidi" w:cstheme="majorBidi"/>
          <w:sz w:val="24"/>
          <w:szCs w:val="24"/>
        </w:rPr>
        <w:fldChar w:fldCharType="begin" w:fldLock="1"/>
      </w:r>
      <w:r w:rsidR="00555FD9" w:rsidRPr="003B72BB">
        <w:rPr>
          <w:rFonts w:asciiTheme="majorBidi" w:eastAsia="Times New Roman" w:hAnsiTheme="majorBidi" w:cstheme="majorBidi"/>
          <w:sz w:val="24"/>
          <w:szCs w:val="24"/>
        </w:rPr>
        <w:instrText>ADDIN CSL_CITATION {"citationItems":[{"id":"ITEM-1","itemData":{"DOI":"10.31102/equilibrium.10.01.54-63","ISSN":"2339-2185","abstract":"Penelitian bertujuan menganalisis pengaruh ukuran perusahaan, profitabilitas dan sales growth terhadap penghindaran pajak pada perusahaan LQ45 yang terdaftar di Bursa Efek Indonesia. Populasi perusahaan LQ45 yang terdaftar di Bursa Efek Indonesia selama periode pengamatan tahun 2017-2019. Sampel menggunakan Teknik purposive sampling, jumlah perusahaan yang dijadikan sampel 24 perusahaan. Sumber data diperoleh dari website Bursa Efek Indonesia. Pengujian hipotesis menggunakan analisis regresi berganda, teknik analisis data menggunakan uji asumsi klasik yaitu uji normalitas residual, uji multikolonieritas, uji autokorelasi, dan uji heteroskedastisitas. Hasil penelitian menjelaskan ukuran perusahaan berpengaruh positif terhadap penghindaran pajak, profitabiltas berpengaruh negatif terhadap penghindaran pajak dan sales growth tidak berpengaruh terhadap penghindaran pajak.","author":[{"dropping-particle":"","family":"Magdalena","given":"Theresia","non-dropping-particle":"","parse-names":false,"suffix":""},{"dropping-particle":"","family":"Gunarso","given":"Pujo","non-dropping-particle":"","parse-names":false,"suffix":""},{"dropping-particle":"","family":"Dewi","given":"Ani Rustia","non-dropping-particle":"","parse-names":false,"suffix":""}],"container-title":"Wacana Equiliberium (Jurnal Pemikiran Penelitian Ekonomi)","id":"ITEM-1","issue":"01","issued":{"date-parts":[["2022"]]},"page":"54-63","title":"Pengaruh Ukuran Perusahaan, Profitabilitas Dan Sales Growth Terhadap Penghindaran Pajak (Studi Empiris Perusahaan Lq45 Bursa Efeek Indonesia Periode 2017-2019)","type":"article-journal","volume":"10"},"uris":["http://www.mendeley.com/documents/?uuid=d7dd0452-f540-4916-8b0b-3357fc5c461b"]}],"mendeley":{"formattedCitation":"(Magdalena et al., 2022)","plainTextFormattedCitation":"(Magdalena et al., 2022)","previouslyFormattedCitation":"(Magdalena et al., 2022)"},"properties":{"noteIndex":0},"schema":"https://github.com/citation-style-language/schema/raw/master/csl-citation.json"}</w:instrText>
      </w:r>
      <w:r w:rsidR="00555FD9" w:rsidRPr="003B72BB">
        <w:rPr>
          <w:rFonts w:asciiTheme="majorBidi" w:eastAsia="Times New Roman" w:hAnsiTheme="majorBidi" w:cstheme="majorBidi"/>
          <w:sz w:val="24"/>
          <w:szCs w:val="24"/>
        </w:rPr>
        <w:fldChar w:fldCharType="separate"/>
      </w:r>
      <w:r w:rsidR="00555FD9" w:rsidRPr="003B72BB">
        <w:rPr>
          <w:rFonts w:asciiTheme="majorBidi" w:eastAsia="Times New Roman" w:hAnsiTheme="majorBidi" w:cstheme="majorBidi"/>
          <w:noProof/>
          <w:sz w:val="24"/>
          <w:szCs w:val="24"/>
        </w:rPr>
        <w:t>(Magdalena et al., 2022)</w:t>
      </w:r>
      <w:r w:rsidR="00555FD9" w:rsidRPr="003B72BB">
        <w:rPr>
          <w:rFonts w:asciiTheme="majorBidi" w:eastAsia="Times New Roman" w:hAnsiTheme="majorBidi" w:cstheme="majorBidi"/>
          <w:sz w:val="24"/>
          <w:szCs w:val="24"/>
        </w:rPr>
        <w:fldChar w:fldCharType="end"/>
      </w:r>
      <w:r w:rsidR="00555FD9" w:rsidRPr="003B72BB">
        <w:rPr>
          <w:rFonts w:asciiTheme="majorBidi" w:eastAsia="Times New Roman" w:hAnsiTheme="majorBidi" w:cstheme="majorBidi"/>
          <w:sz w:val="24"/>
          <w:szCs w:val="24"/>
        </w:rPr>
        <w:t xml:space="preserve">. </w:t>
      </w:r>
      <w:r w:rsidR="005A6759">
        <w:rPr>
          <w:rFonts w:asciiTheme="majorBidi" w:eastAsia="Times New Roman" w:hAnsiTheme="majorBidi" w:cstheme="majorBidi"/>
          <w:sz w:val="24"/>
          <w:szCs w:val="24"/>
        </w:rPr>
        <w:t xml:space="preserve">Peningkatan penjualan yang dicapai perusahaan sekamin besar, maka keuntungan yang diperoleh juga semakin besar </w:t>
      </w:r>
      <w:r w:rsidR="00555FD9" w:rsidRPr="003B72BB">
        <w:rPr>
          <w:rFonts w:asciiTheme="majorBidi" w:eastAsia="Times New Roman" w:hAnsiTheme="majorBidi" w:cstheme="majorBidi"/>
          <w:sz w:val="24"/>
          <w:szCs w:val="24"/>
        </w:rPr>
        <w:fldChar w:fldCharType="begin" w:fldLock="1"/>
      </w:r>
      <w:r w:rsidR="00555FD9" w:rsidRPr="003B72BB">
        <w:rPr>
          <w:rFonts w:asciiTheme="majorBidi" w:eastAsia="Times New Roman" w:hAnsiTheme="majorBidi" w:cstheme="majorBidi"/>
          <w:sz w:val="24"/>
          <w:szCs w:val="24"/>
        </w:rPr>
        <w:instrText>ADDIN CSL_CITATION {"citationItems":[{"id":"ITEM-1","itemData":{"author":[{"dropping-particle":"","family":"Putri","given":"Sabina Achmalia","non-dropping-particle":"","parse-names":false,"suffix":""},{"dropping-particle":"","family":"Yuliafitri","given":"Indri","non-dropping-particle":"","parse-names":false,"suffix":""}],"id":"ITEM-1","issue":"3","issued":{"date-parts":[["2024"]]},"page":"1499-1514","title":"Pengaruh Profitabilitas , Leverage , Pertumbuhan Penjualan dan Ukuran Perusahaan terhadap Penghindaran Pajak","type":"article-journal","volume":"4"},"uris":["http://www.mendeley.com/documents/?uuid=517cc65e-e4ca-4668-99f4-74eda5b04244"]}],"mendeley":{"formattedCitation":"(Putri &amp; Yuliafitri, 2024)","plainTextFormattedCitation":"(Putri &amp; Yuliafitri, 2024)","previouslyFormattedCitation":"(Putri &amp; Yuliafitri, 2024)"},"properties":{"noteIndex":0},"schema":"https://github.com/citation-style-language/schema/raw/master/csl-citation.json"}</w:instrText>
      </w:r>
      <w:r w:rsidR="00555FD9" w:rsidRPr="003B72BB">
        <w:rPr>
          <w:rFonts w:asciiTheme="majorBidi" w:eastAsia="Times New Roman" w:hAnsiTheme="majorBidi" w:cstheme="majorBidi"/>
          <w:sz w:val="24"/>
          <w:szCs w:val="24"/>
        </w:rPr>
        <w:fldChar w:fldCharType="separate"/>
      </w:r>
      <w:r w:rsidR="00555FD9" w:rsidRPr="003B72BB">
        <w:rPr>
          <w:rFonts w:asciiTheme="majorBidi" w:eastAsia="Times New Roman" w:hAnsiTheme="majorBidi" w:cstheme="majorBidi"/>
          <w:noProof/>
          <w:sz w:val="24"/>
          <w:szCs w:val="24"/>
        </w:rPr>
        <w:t>(Putri &amp; Yuliafitri, 2024)</w:t>
      </w:r>
      <w:r w:rsidR="00555FD9" w:rsidRPr="003B72BB">
        <w:rPr>
          <w:rFonts w:asciiTheme="majorBidi" w:eastAsia="Times New Roman" w:hAnsiTheme="majorBidi" w:cstheme="majorBidi"/>
          <w:sz w:val="24"/>
          <w:szCs w:val="24"/>
        </w:rPr>
        <w:fldChar w:fldCharType="end"/>
      </w:r>
      <w:r w:rsidR="00555FD9" w:rsidRPr="003B72BB">
        <w:rPr>
          <w:rFonts w:asciiTheme="majorBidi" w:eastAsia="Times New Roman" w:hAnsiTheme="majorBidi" w:cstheme="majorBidi"/>
          <w:sz w:val="24"/>
          <w:szCs w:val="24"/>
        </w:rPr>
        <w:t xml:space="preserve">. </w:t>
      </w:r>
      <w:r w:rsidR="005A6759">
        <w:rPr>
          <w:rFonts w:asciiTheme="majorBidi" w:eastAsia="Times New Roman" w:hAnsiTheme="majorBidi" w:cstheme="majorBidi"/>
          <w:sz w:val="24"/>
          <w:szCs w:val="24"/>
        </w:rPr>
        <w:t xml:space="preserve">Perusahaan yang menghasilkan laba tinggi sering kali mencari cara untuk mengurangi pajak yang harus dibayarkan dengan melakukan praktik penghindaran pajak </w:t>
      </w:r>
      <w:r w:rsidR="00555FD9" w:rsidRPr="003B72BB">
        <w:rPr>
          <w:rFonts w:asciiTheme="majorBidi" w:eastAsia="Times New Roman" w:hAnsiTheme="majorBidi" w:cstheme="majorBidi"/>
          <w:sz w:val="24"/>
          <w:szCs w:val="24"/>
        </w:rPr>
        <w:fldChar w:fldCharType="begin" w:fldLock="1"/>
      </w:r>
      <w:r w:rsidR="00CD48E3" w:rsidRPr="003B72BB">
        <w:rPr>
          <w:rFonts w:asciiTheme="majorBidi" w:eastAsia="Times New Roman" w:hAnsiTheme="majorBidi" w:cstheme="majorBidi"/>
          <w:sz w:val="24"/>
          <w:szCs w:val="24"/>
        </w:rPr>
        <w:instrText>ADDIN CSL_CITATION {"citationItems":[{"id":"ITEM-1","itemData":{"DOI":"10.31842/jurnalinobis.v5i1.209","abstract":"This study aims to obtain empirical evidence about the effect of Firm Age, Profitability (Return on Assets), and Sales Growth (Sales Growth) on tax avoidance. This study is a quantitative study using secondary data in the form of financial reports and annual reports of food and beverage sub-sector manufacturing companies listed on the Indonesia Stock Exchange from 2015 to 2019. The sample selection used the purpose sampling method. The data analysis technique uses multiple regression analysis with SPSS 20. The results of this study are that the age of the company has a positive and significant effect on tax avoidance. Variable return on assets has a positive effect on tax avoidance. Sales growth variable has no effect on tax avoidance. This is because high sales growth does not necessarily affect the profit generated because each period also produces a different cost of goods sold.","author":[{"dropping-particle":"","family":"Sinambela","given":"Tongam","non-dropping-particle":"","parse-names":false,"suffix":""},{"dropping-particle":"","family":"Nuraini","given":"Lisa","non-dropping-particle":"","parse-names":false,"suffix":""}],"container-title":"INOBIS: Jurnal Inovasi Bisnis dan Manajemen Indonesia","id":"ITEM-1","issue":"1","issued":{"date-parts":[["2021"]]},"page":"25-34","title":"Pengaruh Umur Perusahaan, Profitabilitas dan Pertumbuhan Penjualan Terhadap Tax Avoidance","type":"article-journal","volume":"5"},"uris":["http://www.mendeley.com/documents/?uuid=9abb7fe5-8229-4cd8-b6c2-45334fb44fd9"]}],"mendeley":{"formattedCitation":"(Sinambela &amp; Nuraini, 2021)","plainTextFormattedCitation":"(Sinambela &amp; Nuraini, 2021)","previouslyFormattedCitation":"(Sinambela &amp; Nuraini, 2021)"},"properties":{"noteIndex":0},"schema":"https://github.com/citation-style-language/schema/raw/master/csl-citation.json"}</w:instrText>
      </w:r>
      <w:r w:rsidR="00555FD9" w:rsidRPr="003B72BB">
        <w:rPr>
          <w:rFonts w:asciiTheme="majorBidi" w:eastAsia="Times New Roman" w:hAnsiTheme="majorBidi" w:cstheme="majorBidi"/>
          <w:sz w:val="24"/>
          <w:szCs w:val="24"/>
        </w:rPr>
        <w:fldChar w:fldCharType="separate"/>
      </w:r>
      <w:r w:rsidR="00555FD9" w:rsidRPr="003B72BB">
        <w:rPr>
          <w:rFonts w:asciiTheme="majorBidi" w:eastAsia="Times New Roman" w:hAnsiTheme="majorBidi" w:cstheme="majorBidi"/>
          <w:noProof/>
          <w:sz w:val="24"/>
          <w:szCs w:val="24"/>
        </w:rPr>
        <w:t>(Sinambela &amp; Nuraini, 2021)</w:t>
      </w:r>
      <w:r w:rsidR="00555FD9" w:rsidRPr="003B72BB">
        <w:rPr>
          <w:rFonts w:asciiTheme="majorBidi" w:eastAsia="Times New Roman" w:hAnsiTheme="majorBidi" w:cstheme="majorBidi"/>
          <w:sz w:val="24"/>
          <w:szCs w:val="24"/>
        </w:rPr>
        <w:fldChar w:fldCharType="end"/>
      </w:r>
      <w:r w:rsidR="00555FD9" w:rsidRPr="003B72BB">
        <w:rPr>
          <w:rFonts w:asciiTheme="majorBidi" w:eastAsia="Times New Roman" w:hAnsiTheme="majorBidi" w:cstheme="majorBidi"/>
          <w:sz w:val="24"/>
          <w:szCs w:val="24"/>
        </w:rPr>
        <w:t>.</w:t>
      </w:r>
      <w:r w:rsidR="00F90834" w:rsidRPr="003B72BB">
        <w:rPr>
          <w:rFonts w:asciiTheme="majorBidi" w:eastAsia="Times New Roman" w:hAnsiTheme="majorBidi" w:cstheme="majorBidi"/>
          <w:sz w:val="24"/>
          <w:szCs w:val="24"/>
        </w:rPr>
        <w:t xml:space="preserve"> Penelitian </w:t>
      </w:r>
      <w:r w:rsidR="00F90834" w:rsidRPr="003B72BB">
        <w:rPr>
          <w:rFonts w:asciiTheme="majorBidi" w:eastAsia="Times New Roman" w:hAnsiTheme="majorBidi" w:cstheme="majorBidi"/>
          <w:sz w:val="24"/>
          <w:szCs w:val="24"/>
        </w:rPr>
        <w:fldChar w:fldCharType="begin" w:fldLock="1"/>
      </w:r>
      <w:r w:rsidR="00F90834" w:rsidRPr="003B72BB">
        <w:rPr>
          <w:rFonts w:asciiTheme="majorBidi" w:eastAsia="Times New Roman" w:hAnsiTheme="majorBidi" w:cstheme="majorBidi"/>
          <w:sz w:val="24"/>
          <w:szCs w:val="24"/>
        </w:rPr>
        <w:instrText>ADDIN CSL_CITATION {"citationItems":[{"id":"ITEM-1","itemData":{"DOI":"10.31842/jurnalinobis.v5i1.209","abstract":"This study aims to obtain empirical evidence about the effect of Firm Age, Profitability (Return on Assets), and Sales Growth (Sales Growth) on tax avoidance. This study is a quantitative study using secondary data in the form of financial reports and annual reports of food and beverage sub-sector manufacturing companies listed on the Indonesia Stock Exchange from 2015 to 2019. The sample selection used the purpose sampling method. The data analysis technique uses multiple regression analysis with SPSS 20. The results of this study are that the age of the company has a positive and significant effect on tax avoidance. Variable return on assets has a positive effect on tax avoidance. Sales growth variable has no effect on tax avoidance. This is because high sales growth does not necessarily affect the profit generated because each period also produces a different cost of goods sold.","author":[{"dropping-particle":"","family":"Sinambela","given":"Tongam","non-dropping-particle":"","parse-names":false,"suffix":""},{"dropping-particle":"","family":"Nuraini","given":"Lisa","non-dropping-particle":"","parse-names":false,"suffix":""}],"container-title":"INOBIS: Jurnal Inovasi Bisnis dan Manajemen Indonesia","id":"ITEM-1","issue":"1","issued":{"date-parts":[["2021"]]},"page":"25-34","title":"Pengaruh Umur Perusahaan, Profitabilitas dan Pertumbuhan Penjualan Terhadap Tax Avoidance","type":"article-journal","volume":"5"},"uris":["http://www.mendeley.com/documents/?uuid=9abb7fe5-8229-4cd8-b6c2-45334fb44fd9"]}],"mendeley":{"formattedCitation":"(Sinambela &amp; Nuraini, 2021)","plainTextFormattedCitation":"(Sinambela &amp; Nuraini, 2021)","previouslyFormattedCitation":"(Sinambela &amp; Nuraini, 2021)"},"properties":{"noteIndex":0},"schema":"https://github.com/citation-style-language/schema/raw/master/csl-citation.json"}</w:instrText>
      </w:r>
      <w:r w:rsidR="00F90834" w:rsidRPr="003B72BB">
        <w:rPr>
          <w:rFonts w:asciiTheme="majorBidi" w:eastAsia="Times New Roman" w:hAnsiTheme="majorBidi" w:cstheme="majorBidi"/>
          <w:sz w:val="24"/>
          <w:szCs w:val="24"/>
        </w:rPr>
        <w:fldChar w:fldCharType="separate"/>
      </w:r>
      <w:r w:rsidR="00F90834" w:rsidRPr="003B72BB">
        <w:rPr>
          <w:rFonts w:asciiTheme="majorBidi" w:eastAsia="Times New Roman" w:hAnsiTheme="majorBidi" w:cstheme="majorBidi"/>
          <w:noProof/>
          <w:sz w:val="24"/>
          <w:szCs w:val="24"/>
        </w:rPr>
        <w:t>(Sinambela &amp; Nuraini, 2021)</w:t>
      </w:r>
      <w:r w:rsidR="00F90834" w:rsidRPr="003B72BB">
        <w:rPr>
          <w:rFonts w:asciiTheme="majorBidi" w:eastAsia="Times New Roman" w:hAnsiTheme="majorBidi" w:cstheme="majorBidi"/>
          <w:sz w:val="24"/>
          <w:szCs w:val="24"/>
        </w:rPr>
        <w:fldChar w:fldCharType="end"/>
      </w:r>
      <w:r w:rsidR="00F90834" w:rsidRPr="003B72BB">
        <w:rPr>
          <w:rFonts w:asciiTheme="majorBidi" w:eastAsia="Times New Roman" w:hAnsiTheme="majorBidi" w:cstheme="majorBidi"/>
          <w:sz w:val="24"/>
          <w:szCs w:val="24"/>
        </w:rPr>
        <w:t xml:space="preserve"> menunjukkan bahwa pertumbuhan penjualan berpengaruh terhadap penghindaran pajak. Namun, penelitian </w:t>
      </w:r>
      <w:r w:rsidR="00F90834" w:rsidRPr="003B72BB">
        <w:rPr>
          <w:rFonts w:asciiTheme="majorBidi" w:eastAsia="Times New Roman" w:hAnsiTheme="majorBidi" w:cstheme="majorBidi"/>
          <w:sz w:val="24"/>
          <w:szCs w:val="24"/>
        </w:rPr>
        <w:fldChar w:fldCharType="begin" w:fldLock="1"/>
      </w:r>
      <w:r w:rsidR="00E54ABF" w:rsidRPr="003B72BB">
        <w:rPr>
          <w:rFonts w:asciiTheme="majorBidi" w:eastAsia="Times New Roman" w:hAnsiTheme="majorBidi" w:cstheme="majorBidi"/>
          <w:sz w:val="24"/>
          <w:szCs w:val="24"/>
        </w:rPr>
        <w:instrText>ADDIN CSL_CITATION {"citationItems":[{"id":"ITEM-1","itemData":{"DOI":"10.31102/equilibrium.10.01.54-63","ISSN":"2339-2185","abstract":"Penelitian bertujuan menganalisis pengaruh ukuran perusahaan, profitabilitas dan sales growth terhadap penghindaran pajak pada perusahaan LQ45 yang terdaftar di Bursa Efek Indonesia. Populasi perusahaan LQ45 yang terdaftar di Bursa Efek Indonesia selama periode pengamatan tahun 2017-2019. Sampel menggunakan Teknik purposive sampling, jumlah perusahaan yang dijadikan sampel 24 perusahaan. Sumber data diperoleh dari website Bursa Efek Indonesia. Pengujian hipotesis menggunakan analisis regresi berganda, teknik analisis data menggunakan uji asumsi klasik yaitu uji normalitas residual, uji multikolonieritas, uji autokorelasi, dan uji heteroskedastisitas. Hasil penelitian menjelaskan ukuran perusahaan berpengaruh positif terhadap penghindaran pajak, profitabiltas berpengaruh negatif terhadap penghindaran pajak dan sales growth tidak berpengaruh terhadap penghindaran pajak.","author":[{"dropping-particle":"","family":"Magdalena","given":"Theresia","non-dropping-particle":"","parse-names":false,"suffix":""},{"dropping-particle":"","family":"Gunarso","given":"Pujo","non-dropping-particle":"","parse-names":false,"suffix":""},{"dropping-particle":"","family":"Dewi","given":"Ani Rustia","non-dropping-particle":"","parse-names":false,"suffix":""}],"container-title":"Wacana Equiliberium (Jurnal Pemikiran Penelitian Ekonomi)","id":"ITEM-1","issue":"01","issued":{"date-parts":[["2022"]]},"page":"54-63","title":"Pengaruh Ukuran Perusahaan, Profitabilitas Dan Sales Growth Terhadap Penghindaran Pajak (Studi Empiris Perusahaan Lq45 Bursa Efeek Indonesia Periode 2017-2019)","type":"article-journal","volume":"10"},"uris":["http://www.mendeley.com/documents/?uuid=d7dd0452-f540-4916-8b0b-3357fc5c461b"]}],"mendeley":{"formattedCitation":"(Magdalena et al., 2022)","plainTextFormattedCitation":"(Magdalena et al., 2022)","previouslyFormattedCitation":"(Magdalena et al., 2022)"},"properties":{"noteIndex":0},"schema":"https://github.com/citation-style-language/schema/raw/master/csl-citation.json"}</w:instrText>
      </w:r>
      <w:r w:rsidR="00F90834" w:rsidRPr="003B72BB">
        <w:rPr>
          <w:rFonts w:asciiTheme="majorBidi" w:eastAsia="Times New Roman" w:hAnsiTheme="majorBidi" w:cstheme="majorBidi"/>
          <w:sz w:val="24"/>
          <w:szCs w:val="24"/>
        </w:rPr>
        <w:fldChar w:fldCharType="separate"/>
      </w:r>
      <w:r w:rsidR="00F90834" w:rsidRPr="003B72BB">
        <w:rPr>
          <w:rFonts w:asciiTheme="majorBidi" w:eastAsia="Times New Roman" w:hAnsiTheme="majorBidi" w:cstheme="majorBidi"/>
          <w:noProof/>
          <w:sz w:val="24"/>
          <w:szCs w:val="24"/>
        </w:rPr>
        <w:t>(Magdalena et al., 2022)</w:t>
      </w:r>
      <w:r w:rsidR="00F90834" w:rsidRPr="003B72BB">
        <w:rPr>
          <w:rFonts w:asciiTheme="majorBidi" w:eastAsia="Times New Roman" w:hAnsiTheme="majorBidi" w:cstheme="majorBidi"/>
          <w:sz w:val="24"/>
          <w:szCs w:val="24"/>
        </w:rPr>
        <w:fldChar w:fldCharType="end"/>
      </w:r>
      <w:r w:rsidR="00F90834" w:rsidRPr="003B72BB">
        <w:rPr>
          <w:rFonts w:asciiTheme="majorBidi" w:eastAsia="Times New Roman" w:hAnsiTheme="majorBidi" w:cstheme="majorBidi"/>
          <w:sz w:val="24"/>
          <w:szCs w:val="24"/>
        </w:rPr>
        <w:t xml:space="preserve"> menunjukkan bahwa pertumbuhan penjualan tidak berpengaruh terhadap penghindaran pajak.</w:t>
      </w:r>
    </w:p>
    <w:p w14:paraId="391C74F9" w14:textId="75896F9D" w:rsidR="00CF44D9" w:rsidRPr="003B72BB" w:rsidRDefault="00CF44D9"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 xml:space="preserve">Aset tetap merupakan harta </w:t>
      </w:r>
      <w:r w:rsidR="004F63D6">
        <w:rPr>
          <w:rFonts w:asciiTheme="majorBidi" w:eastAsia="Times New Roman" w:hAnsiTheme="majorBidi" w:cstheme="majorBidi"/>
          <w:sz w:val="24"/>
          <w:szCs w:val="24"/>
        </w:rPr>
        <w:t xml:space="preserve">perusahaan untuk mendukung kegiatan operasional. Aset ini memiliki masa manfaat dan mengalami penyusutan yang dapat digunakan sebagai pengurang dalam perhitungan pajak </w:t>
      </w:r>
      <w:r w:rsidRPr="003B72BB">
        <w:rPr>
          <w:rFonts w:asciiTheme="majorBidi" w:eastAsia="Times New Roman" w:hAnsiTheme="majorBidi" w:cstheme="majorBidi"/>
          <w:sz w:val="24"/>
          <w:szCs w:val="24"/>
        </w:rPr>
        <w:fldChar w:fldCharType="begin" w:fldLock="1"/>
      </w:r>
      <w:r w:rsidRPr="003B72BB">
        <w:rPr>
          <w:rFonts w:asciiTheme="majorBidi" w:eastAsia="Times New Roman" w:hAnsiTheme="majorBidi" w:cstheme="majorBidi"/>
          <w:sz w:val="24"/>
          <w:szCs w:val="24"/>
        </w:rPr>
        <w:instrText>ADDIN CSL_CITATION {"citationItems":[{"id":"ITEM-1","itemData":{"DOI":"10.54259/akua.v2i4.2064","author":[{"dropping-particle":"","family":"Rizkia","given":"Winda","non-dropping-particle":"","parse-names":false,"suffix":""},{"dropping-particle":"","family":"Utami","given":"Tri","non-dropping-particle":"","parse-names":false,"suffix":""},{"dropping-particle":"","family":"Akuntansi","given":"Program Studi","non-dropping-particle":"","parse-names":false,"suffix":""},{"dropping-particle":"","family":"Pamulang","given":"Universitas","non-dropping-particle":"","parse-names":false,"suffix":""}],"id":"ITEM-1","issue":"4","issued":{"date-parts":[["2023"]]},"page":"302-310","title":"Pengaruh Pertumbuhan Penjualan , Intensitas Aset Tetap , dan Risiko Perusahaan Terhadap","type":"article-journal","volume":"2"},"uris":["http://www.mendeley.com/documents/?uuid=e98da6e9-4bf9-4254-9419-3036c3910015"]}],"mendeley":{"formattedCitation":"(Rizkia et al., 2023)","plainTextFormattedCitation":"(Rizkia et al., 2023)","previouslyFormattedCitation":"(Rizkia et al., 2023)"},"properties":{"noteIndex":0},"schema":"https://github.com/citation-style-language/schema/raw/master/csl-citation.json"}</w:instrText>
      </w:r>
      <w:r w:rsidRPr="003B72BB">
        <w:rPr>
          <w:rFonts w:asciiTheme="majorBidi" w:eastAsia="Times New Roman" w:hAnsiTheme="majorBidi" w:cstheme="majorBidi"/>
          <w:sz w:val="24"/>
          <w:szCs w:val="24"/>
        </w:rPr>
        <w:fldChar w:fldCharType="separate"/>
      </w:r>
      <w:r w:rsidRPr="003B72BB">
        <w:rPr>
          <w:rFonts w:asciiTheme="majorBidi" w:eastAsia="Times New Roman" w:hAnsiTheme="majorBidi" w:cstheme="majorBidi"/>
          <w:noProof/>
          <w:sz w:val="24"/>
          <w:szCs w:val="24"/>
        </w:rPr>
        <w:t>(Rizkia et al., 2023)</w:t>
      </w:r>
      <w:r w:rsidRPr="003B72BB">
        <w:rPr>
          <w:rFonts w:asciiTheme="majorBidi" w:eastAsia="Times New Roman" w:hAnsiTheme="majorBidi" w:cstheme="majorBidi"/>
          <w:sz w:val="24"/>
          <w:szCs w:val="24"/>
        </w:rPr>
        <w:fldChar w:fldCharType="end"/>
      </w:r>
      <w:r w:rsidRPr="003B72BB">
        <w:rPr>
          <w:rFonts w:asciiTheme="majorBidi" w:eastAsia="Times New Roman" w:hAnsiTheme="majorBidi" w:cstheme="majorBidi"/>
          <w:sz w:val="24"/>
          <w:szCs w:val="24"/>
        </w:rPr>
        <w:t xml:space="preserve">. Intensitas aset tetap menggambarkan banyaknya investasi perusahaan terhadap aset tetap perusahaan. </w:t>
      </w:r>
      <w:r w:rsidR="001D1042" w:rsidRPr="003B72BB">
        <w:rPr>
          <w:rFonts w:asciiTheme="majorBidi" w:eastAsia="Times New Roman" w:hAnsiTheme="majorBidi" w:cstheme="majorBidi"/>
          <w:sz w:val="24"/>
          <w:szCs w:val="24"/>
        </w:rPr>
        <w:t>Besarnya investasi perusahaan pada aset tetap berpotensi menurunkan kewajiban pajak, mengingat beban depresiasi yang timbul</w:t>
      </w:r>
      <w:r w:rsidR="00E80905" w:rsidRPr="003B72BB">
        <w:rPr>
          <w:rFonts w:asciiTheme="majorBidi" w:eastAsia="Times New Roman" w:hAnsiTheme="majorBidi" w:cstheme="majorBidi"/>
          <w:sz w:val="24"/>
          <w:szCs w:val="24"/>
        </w:rPr>
        <w:t xml:space="preserve"> </w:t>
      </w:r>
      <w:r w:rsidR="001D1042" w:rsidRPr="003B72BB">
        <w:rPr>
          <w:rFonts w:asciiTheme="majorBidi" w:eastAsia="Times New Roman" w:hAnsiTheme="majorBidi" w:cstheme="majorBidi"/>
          <w:sz w:val="24"/>
          <w:szCs w:val="24"/>
        </w:rPr>
        <w:t xml:space="preserve">dari aset tersebut dapat menjadi pengurang dalam perhitungan laba yang dikenakan pajak </w:t>
      </w:r>
      <w:r w:rsidRPr="003B72BB">
        <w:rPr>
          <w:rFonts w:asciiTheme="majorBidi" w:eastAsia="Times New Roman" w:hAnsiTheme="majorBidi" w:cstheme="majorBidi"/>
          <w:sz w:val="24"/>
          <w:szCs w:val="24"/>
        </w:rPr>
        <w:fldChar w:fldCharType="begin" w:fldLock="1"/>
      </w:r>
      <w:r w:rsidR="00555FD9" w:rsidRPr="003B72BB">
        <w:rPr>
          <w:rFonts w:asciiTheme="majorBidi" w:eastAsia="Times New Roman" w:hAnsiTheme="majorBidi" w:cstheme="majorBidi"/>
          <w:sz w:val="24"/>
          <w:szCs w:val="24"/>
        </w:rPr>
        <w:instrText>ADDIN CSL_CITATION {"citationItems":[{"id":"ITEM-1","itemData":{"ISSN":"2723-6498","abstract":"Penelitian ini bertujuan untuk membuktikan secara empiris tentang pengaruh ukuran perusahaan, intensitas aset tetap terhadap penghindaran pajak dengan pertumbuhan penjualan sebagai variabel moderasi. Variabel independen yang digunakan dalam penelitian ini adalah ukuran perusahaan dan intensitas aset tetap sedangkan variabel dependennya adalah penghindaran pajak. Penelitian ini juga menggunakan variabel moderasi berupa pertumbuhan penjualan. Hal ini bertujuan untuk menemukan pengaruh yang lebih kuat antara variabel independen dan dependennya dengan memasukkan variabel moderasi tersebut. Populasi pada penelitian ini adalah perusahaan manufaktur sub sektor makanan dan minuman yang terdaftar di Bursa Efek Indonesia tahun 2016-2021. Metode pemilihan sampel menggunakan purposive sampling, berdasarkan metode tersebut diperoleh 8 perusahaan dengan penelitian selama 6 tahun, sehingga diperoleh data sebanyak 48 data observasi. Data yang digunakan dalam penelitian ini yaitu data sekunder dengan menggunakan berupa laporan keuangan tahunan pada perusahaan manufaktur sub sektor makanan dan minuman yang terdaftar di BEI tahun 2016-2021. Berdasarkan hasil penelitian menunjukkan ukuran perusahaan, intensitas aset tetap berpengaruh secara simultan terhadap penghindaran pajak. Ukuran perusahaan berpengaruh terhadap penghindaran pajak. Intensitas aset tetap tidak berpengaruh terhadap penghindaran pajak. Pertumbuhan penjualan tidak mampu memoderasi pengaruh ukuran perusahaan terhadap penghindaran pajak. Pertumbuhan penjualan tidak mampu memoderasi pengaruh intensitas aset tetap terhadap penghindaran pajak.","author":[{"dropping-particle":"","family":"Pertiwi","given":"Safitri Dwi","non-dropping-particle":"","parse-names":false,"suffix":""},{"dropping-particle":"","family":"Purwasih","given":"Desy","non-dropping-particle":"","parse-names":false,"suffix":""}],"container-title":"JURNAL REVENUE: Jurnal Akuntansi","id":"ITEM-1","issue":"2","issued":{"date-parts":[["2023"]]},"page":"477-487","title":"Pengaruh Ukuran Perusahaan, Intensitas Aset Tetap Terhadap Penghindaran Pajak Dengan Pertumbuhan Penjualan Sebagai Variabel Moderasi","type":"article-journal","volume":"3"},"uris":["http://www.mendeley.com/documents/?uuid=4f452673-8e0d-44d8-aec6-5ceeebd6483c"]}],"mendeley":{"formattedCitation":"(Pertiwi &amp; Purwasih, 2023)","plainTextFormattedCitation":"(Pertiwi &amp; Purwasih, 2023)","previouslyFormattedCitation":"(Pertiwi &amp; Purwasih, 2023)"},"properties":{"noteIndex":0},"schema":"https://github.com/citation-style-language/schema/raw/master/csl-citation.json"}</w:instrText>
      </w:r>
      <w:r w:rsidRPr="003B72BB">
        <w:rPr>
          <w:rFonts w:asciiTheme="majorBidi" w:eastAsia="Times New Roman" w:hAnsiTheme="majorBidi" w:cstheme="majorBidi"/>
          <w:sz w:val="24"/>
          <w:szCs w:val="24"/>
        </w:rPr>
        <w:fldChar w:fldCharType="separate"/>
      </w:r>
      <w:r w:rsidRPr="003B72BB">
        <w:rPr>
          <w:rFonts w:asciiTheme="majorBidi" w:eastAsia="Times New Roman" w:hAnsiTheme="majorBidi" w:cstheme="majorBidi"/>
          <w:noProof/>
          <w:sz w:val="24"/>
          <w:szCs w:val="24"/>
        </w:rPr>
        <w:t>(Pertiwi &amp; Purwasih, 2023)</w:t>
      </w:r>
      <w:r w:rsidRPr="003B72BB">
        <w:rPr>
          <w:rFonts w:asciiTheme="majorBidi" w:eastAsia="Times New Roman" w:hAnsiTheme="majorBidi" w:cstheme="majorBidi"/>
          <w:sz w:val="24"/>
          <w:szCs w:val="24"/>
        </w:rPr>
        <w:fldChar w:fldCharType="end"/>
      </w:r>
      <w:r w:rsidRPr="003B72BB">
        <w:rPr>
          <w:rFonts w:asciiTheme="majorBidi" w:eastAsia="Times New Roman" w:hAnsiTheme="majorBidi" w:cstheme="majorBidi"/>
          <w:sz w:val="24"/>
          <w:szCs w:val="24"/>
        </w:rPr>
        <w:t>.</w:t>
      </w:r>
      <w:r w:rsidR="00E54ABF" w:rsidRPr="003B72BB">
        <w:rPr>
          <w:rFonts w:asciiTheme="majorBidi" w:eastAsia="Times New Roman" w:hAnsiTheme="majorBidi" w:cstheme="majorBidi"/>
          <w:sz w:val="24"/>
          <w:szCs w:val="24"/>
        </w:rPr>
        <w:t xml:space="preserve"> Penelitian </w:t>
      </w:r>
      <w:r w:rsidR="00E54ABF" w:rsidRPr="003B72BB">
        <w:rPr>
          <w:rFonts w:asciiTheme="majorBidi" w:eastAsia="Times New Roman" w:hAnsiTheme="majorBidi" w:cstheme="majorBidi"/>
          <w:sz w:val="24"/>
          <w:szCs w:val="24"/>
        </w:rPr>
        <w:fldChar w:fldCharType="begin" w:fldLock="1"/>
      </w:r>
      <w:r w:rsidR="00E54ABF" w:rsidRPr="003B72BB">
        <w:rPr>
          <w:rFonts w:asciiTheme="majorBidi" w:eastAsia="Times New Roman" w:hAnsiTheme="majorBidi" w:cstheme="majorBidi"/>
          <w:sz w:val="24"/>
          <w:szCs w:val="24"/>
        </w:rPr>
        <w:instrText>ADDIN CSL_CITATION {"citationItems":[{"id":"ITEM-1","itemData":{"DOI":"10.54259/akua.v2i4.2064","author":[{"dropping-particle":"","family":"Rizkia","given":"Winda","non-dropping-particle":"","parse-names":false,"suffix":""},{"dropping-particle":"","family":"Utami","given":"Tri","non-dropping-particle":"","parse-names":false,"suffix":""},{"dropping-particle":"","family":"Akuntansi","given":"Program Studi","non-dropping-particle":"","parse-names":false,"suffix":""},{"dropping-particle":"","family":"Pamulang","given":"Universitas","non-dropping-particle":"","parse-names":false,"suffix":""}],"id":"ITEM-1","issue":"4","issued":{"date-parts":[["2023"]]},"page":"302-310","title":"Pengaruh Pertumbuhan Penjualan , Intensitas Aset Tetap , dan Risiko Perusahaan Terhadap","type":"article-journal","volume":"2"},"uris":["http://www.mendeley.com/documents/?uuid=e98da6e9-4bf9-4254-9419-3036c3910015"]}],"mendeley":{"formattedCitation":"(Rizkia et al., 2023)","plainTextFormattedCitation":"(Rizkia et al., 2023)","previouslyFormattedCitation":"(Rizkia et al., 2023)"},"properties":{"noteIndex":0},"schema":"https://github.com/citation-style-language/schema/raw/master/csl-citation.json"}</w:instrText>
      </w:r>
      <w:r w:rsidR="00E54ABF" w:rsidRPr="003B72BB">
        <w:rPr>
          <w:rFonts w:asciiTheme="majorBidi" w:eastAsia="Times New Roman" w:hAnsiTheme="majorBidi" w:cstheme="majorBidi"/>
          <w:sz w:val="24"/>
          <w:szCs w:val="24"/>
        </w:rPr>
        <w:fldChar w:fldCharType="separate"/>
      </w:r>
      <w:r w:rsidR="00E54ABF" w:rsidRPr="003B72BB">
        <w:rPr>
          <w:rFonts w:asciiTheme="majorBidi" w:eastAsia="Times New Roman" w:hAnsiTheme="majorBidi" w:cstheme="majorBidi"/>
          <w:noProof/>
          <w:sz w:val="24"/>
          <w:szCs w:val="24"/>
        </w:rPr>
        <w:t>(Rizkia et al., 2023)</w:t>
      </w:r>
      <w:r w:rsidR="00E54ABF" w:rsidRPr="003B72BB">
        <w:rPr>
          <w:rFonts w:asciiTheme="majorBidi" w:eastAsia="Times New Roman" w:hAnsiTheme="majorBidi" w:cstheme="majorBidi"/>
          <w:sz w:val="24"/>
          <w:szCs w:val="24"/>
        </w:rPr>
        <w:fldChar w:fldCharType="end"/>
      </w:r>
      <w:r w:rsidR="00E54ABF" w:rsidRPr="003B72BB">
        <w:rPr>
          <w:rFonts w:asciiTheme="majorBidi" w:eastAsia="Times New Roman" w:hAnsiTheme="majorBidi" w:cstheme="majorBidi"/>
          <w:sz w:val="24"/>
          <w:szCs w:val="24"/>
        </w:rPr>
        <w:t xml:space="preserve"> menunjukkan bahwa intensitas aset tetap berpengaruh terhadap penghindaran pajak. Namun, penelitian </w:t>
      </w:r>
      <w:r w:rsidR="00E54ABF" w:rsidRPr="003B72BB">
        <w:rPr>
          <w:rFonts w:asciiTheme="majorBidi" w:eastAsia="Times New Roman" w:hAnsiTheme="majorBidi" w:cstheme="majorBidi"/>
          <w:sz w:val="24"/>
          <w:szCs w:val="24"/>
        </w:rPr>
        <w:fldChar w:fldCharType="begin" w:fldLock="1"/>
      </w:r>
      <w:r w:rsidR="007C5D0B" w:rsidRPr="003B72BB">
        <w:rPr>
          <w:rFonts w:asciiTheme="majorBidi" w:eastAsia="Times New Roman" w:hAnsiTheme="majorBidi" w:cstheme="majorBidi"/>
          <w:sz w:val="24"/>
          <w:szCs w:val="24"/>
        </w:rPr>
        <w:instrText>ADDIN CSL_CITATION {"citationItems":[{"id":"ITEM-1","itemData":{"ISSN":"2723-6498","abstract":"Penelitian ini bertujuan untuk membuktikan secara empiris tentang pengaruh ukuran perusahaan, intensitas aset tetap terhadap penghindaran pajak dengan pertumbuhan penjualan sebagai variabel moderasi. Variabel independen yang digunakan dalam penelitian ini adalah ukuran perusahaan dan intensitas aset tetap sedangkan variabel dependennya adalah penghindaran pajak. Penelitian ini juga menggunakan variabel moderasi berupa pertumbuhan penjualan. Hal ini bertujuan untuk menemukan pengaruh yang lebih kuat antara variabel independen dan dependennya dengan memasukkan variabel moderasi tersebut. Populasi pada penelitian ini adalah perusahaan manufaktur sub sektor makanan dan minuman yang terdaftar di Bursa Efek Indonesia tahun 2016-2021. Metode pemilihan sampel menggunakan purposive sampling, berdasarkan metode tersebut diperoleh 8 perusahaan dengan penelitian selama 6 tahun, sehingga diperoleh data sebanyak 48 data observasi. Data yang digunakan dalam penelitian ini yaitu data sekunder dengan menggunakan berupa laporan keuangan tahunan pada perusahaan manufaktur sub sektor makanan dan minuman yang terdaftar di BEI tahun 2016-2021. Berdasarkan hasil penelitian menunjukkan ukuran perusahaan, intensitas aset tetap berpengaruh secara simultan terhadap penghindaran pajak. Ukuran perusahaan berpengaruh terhadap penghindaran pajak. Intensitas aset tetap tidak berpengaruh terhadap penghindaran pajak. Pertumbuhan penjualan tidak mampu memoderasi pengaruh ukuran perusahaan terhadap penghindaran pajak. Pertumbuhan penjualan tidak mampu memoderasi pengaruh intensitas aset tetap terhadap penghindaran pajak.","author":[{"dropping-particle":"","family":"Pertiwi","given":"Safitri Dwi","non-dropping-particle":"","parse-names":false,"suffix":""},{"dropping-particle":"","family":"Purwasih","given":"Desy","non-dropping-particle":"","parse-names":false,"suffix":""}],"container-title":"JURNAL REVENUE: Jurnal Akuntansi","id":"ITEM-1","issue":"2","issued":{"date-parts":[["2023"]]},"page":"477-487","title":"Pengaruh Ukuran Perusahaan, Intensitas Aset Tetap Terhadap Penghindaran Pajak Dengan Pertumbuhan Penjualan Sebagai Variabel Moderasi","type":"article-journal","volume":"3"},"uris":["http://www.mendeley.com/documents/?uuid=4f452673-8e0d-44d8-aec6-5ceeebd6483c"]}],"mendeley":{"formattedCitation":"(Pertiwi &amp; Purwasih, 2023)","plainTextFormattedCitation":"(Pertiwi &amp; Purwasih, 2023)","previouslyFormattedCitation":"(Pertiwi &amp; Purwasih, 2023)"},"properties":{"noteIndex":0},"schema":"https://github.com/citation-style-language/schema/raw/master/csl-citation.json"}</w:instrText>
      </w:r>
      <w:r w:rsidR="00E54ABF" w:rsidRPr="003B72BB">
        <w:rPr>
          <w:rFonts w:asciiTheme="majorBidi" w:eastAsia="Times New Roman" w:hAnsiTheme="majorBidi" w:cstheme="majorBidi"/>
          <w:sz w:val="24"/>
          <w:szCs w:val="24"/>
        </w:rPr>
        <w:fldChar w:fldCharType="separate"/>
      </w:r>
      <w:r w:rsidR="00E54ABF" w:rsidRPr="003B72BB">
        <w:rPr>
          <w:rFonts w:asciiTheme="majorBidi" w:eastAsia="Times New Roman" w:hAnsiTheme="majorBidi" w:cstheme="majorBidi"/>
          <w:noProof/>
          <w:sz w:val="24"/>
          <w:szCs w:val="24"/>
        </w:rPr>
        <w:t>(Pertiwi &amp; Purwasih, 2023)</w:t>
      </w:r>
      <w:r w:rsidR="00E54ABF" w:rsidRPr="003B72BB">
        <w:rPr>
          <w:rFonts w:asciiTheme="majorBidi" w:eastAsia="Times New Roman" w:hAnsiTheme="majorBidi" w:cstheme="majorBidi"/>
          <w:sz w:val="24"/>
          <w:szCs w:val="24"/>
        </w:rPr>
        <w:fldChar w:fldCharType="end"/>
      </w:r>
      <w:r w:rsidR="00E54ABF" w:rsidRPr="003B72BB">
        <w:rPr>
          <w:rFonts w:asciiTheme="majorBidi" w:eastAsia="Times New Roman" w:hAnsiTheme="majorBidi" w:cstheme="majorBidi"/>
          <w:sz w:val="24"/>
          <w:szCs w:val="24"/>
        </w:rPr>
        <w:t xml:space="preserve"> menunjukkan bahwa intensitas aset tetap tidak berpengaruh terhadap penghindaran pajak.</w:t>
      </w:r>
    </w:p>
    <w:p w14:paraId="045DC58A" w14:textId="2C8C6F89" w:rsidR="00E54ABF" w:rsidRPr="003B72BB" w:rsidRDefault="00E54ABF"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 xml:space="preserve">Berdasarkan uraian tersebut, </w:t>
      </w:r>
      <w:r w:rsidR="00977999" w:rsidRPr="003B72BB">
        <w:rPr>
          <w:rFonts w:asciiTheme="majorBidi" w:eastAsia="Times New Roman" w:hAnsiTheme="majorBidi" w:cstheme="majorBidi"/>
          <w:sz w:val="24"/>
          <w:szCs w:val="24"/>
        </w:rPr>
        <w:t>hasil penelitian terdahulu masih menunjukkan inkonsistensi serta cenderung menguji variabel-variabel tersebut secara terpisah. Kebaruan penelitian ini terletak pada pengujian ketiga variabel secara simultan dalam satu model penelitian dengan periode pengamatan yang terbaru, sehingga diharapkan dapat memberikan kontribusi empiris yang lebih aktual dalam menjelaskan fakto</w:t>
      </w:r>
      <w:r w:rsidR="00E80905" w:rsidRPr="003B72BB">
        <w:rPr>
          <w:rFonts w:asciiTheme="majorBidi" w:eastAsia="Times New Roman" w:hAnsiTheme="majorBidi" w:cstheme="majorBidi"/>
          <w:sz w:val="24"/>
          <w:szCs w:val="24"/>
        </w:rPr>
        <w:t>r</w:t>
      </w:r>
      <w:r w:rsidR="00977999" w:rsidRPr="003B72BB">
        <w:rPr>
          <w:rFonts w:asciiTheme="majorBidi" w:eastAsia="Times New Roman" w:hAnsiTheme="majorBidi" w:cstheme="majorBidi"/>
          <w:sz w:val="24"/>
          <w:szCs w:val="24"/>
        </w:rPr>
        <w:t>-faktor yang memengaruhi penghindaran pajak. Oleh karena itu, penelitian ini bertujuan untuk menganalisis pengaruh komite audit, pertumbuhan penjualan, dan intensitas aset tetap, baik secara parsial maupun simultan, terhadap penghindaran pajak.</w:t>
      </w:r>
    </w:p>
    <w:p w14:paraId="42B149C3" w14:textId="77777777" w:rsidR="00A97F1E" w:rsidRPr="003B72BB" w:rsidRDefault="00A97F1E" w:rsidP="003B72BB">
      <w:pPr>
        <w:spacing w:after="0" w:line="360" w:lineRule="auto"/>
        <w:ind w:firstLine="562"/>
        <w:jc w:val="both"/>
        <w:rPr>
          <w:rFonts w:asciiTheme="majorBidi" w:eastAsia="Times New Roman" w:hAnsiTheme="majorBidi" w:cstheme="majorBidi"/>
          <w:sz w:val="24"/>
          <w:szCs w:val="24"/>
        </w:rPr>
      </w:pPr>
    </w:p>
    <w:p w14:paraId="27A65350" w14:textId="122560E8" w:rsidR="00BB77EA" w:rsidRPr="003B72BB" w:rsidRDefault="00390012" w:rsidP="00565F8B">
      <w:pPr>
        <w:pStyle w:val="ListParagraph"/>
        <w:numPr>
          <w:ilvl w:val="0"/>
          <w:numId w:val="5"/>
        </w:numPr>
        <w:spacing w:after="0" w:line="360" w:lineRule="auto"/>
        <w:ind w:left="426" w:right="284" w:hanging="426"/>
        <w:rPr>
          <w:rFonts w:asciiTheme="majorBidi" w:eastAsia="Times New Roman" w:hAnsiTheme="majorBidi" w:cstheme="majorBidi"/>
          <w:b/>
          <w:sz w:val="24"/>
          <w:szCs w:val="24"/>
        </w:rPr>
      </w:pPr>
      <w:r w:rsidRPr="003B72BB">
        <w:rPr>
          <w:rFonts w:asciiTheme="majorBidi" w:eastAsia="Times New Roman" w:hAnsiTheme="majorBidi" w:cstheme="majorBidi"/>
          <w:b/>
          <w:sz w:val="24"/>
          <w:szCs w:val="24"/>
        </w:rPr>
        <w:t>KAJIAN TEORITIS</w:t>
      </w:r>
    </w:p>
    <w:p w14:paraId="1FDE33D3" w14:textId="2A76EC3D" w:rsidR="00D52024" w:rsidRPr="003B72BB" w:rsidRDefault="00D52024" w:rsidP="003B72BB">
      <w:pPr>
        <w:spacing w:after="0" w:line="360" w:lineRule="auto"/>
        <w:jc w:val="both"/>
        <w:rPr>
          <w:rFonts w:asciiTheme="majorBidi" w:eastAsia="Times New Roman" w:hAnsiTheme="majorBidi" w:cstheme="majorBidi"/>
          <w:b/>
          <w:bCs/>
          <w:sz w:val="24"/>
          <w:szCs w:val="24"/>
        </w:rPr>
      </w:pPr>
      <w:r w:rsidRPr="003B72BB">
        <w:rPr>
          <w:rFonts w:asciiTheme="majorBidi" w:eastAsia="Times New Roman" w:hAnsiTheme="majorBidi" w:cstheme="majorBidi"/>
          <w:b/>
          <w:bCs/>
          <w:sz w:val="24"/>
          <w:szCs w:val="24"/>
        </w:rPr>
        <w:t>Teori Keagenan (</w:t>
      </w:r>
      <w:r w:rsidRPr="003B72BB">
        <w:rPr>
          <w:rFonts w:asciiTheme="majorBidi" w:eastAsia="Times New Roman" w:hAnsiTheme="majorBidi" w:cstheme="majorBidi"/>
          <w:b/>
          <w:bCs/>
          <w:i/>
          <w:iCs/>
          <w:sz w:val="24"/>
          <w:szCs w:val="24"/>
        </w:rPr>
        <w:t>Agency Theory</w:t>
      </w:r>
      <w:r w:rsidRPr="003B72BB">
        <w:rPr>
          <w:rFonts w:asciiTheme="majorBidi" w:eastAsia="Times New Roman" w:hAnsiTheme="majorBidi" w:cstheme="majorBidi"/>
          <w:b/>
          <w:bCs/>
          <w:sz w:val="24"/>
          <w:szCs w:val="24"/>
        </w:rPr>
        <w:t>)</w:t>
      </w:r>
    </w:p>
    <w:p w14:paraId="6834DEE7" w14:textId="6583E396" w:rsidR="00D52024" w:rsidRPr="003B72BB" w:rsidRDefault="001D1042"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Teori keagenan yang diperkenalkan oleh (Jensen &amp; Meckling, 1976) menjelaskan ad</w:t>
      </w:r>
      <w:r w:rsidR="00E80905" w:rsidRPr="003B72BB">
        <w:rPr>
          <w:rFonts w:asciiTheme="majorBidi" w:eastAsia="Times New Roman" w:hAnsiTheme="majorBidi" w:cstheme="majorBidi"/>
          <w:sz w:val="24"/>
          <w:szCs w:val="24"/>
        </w:rPr>
        <w:t>anya</w:t>
      </w:r>
      <w:r w:rsidRPr="003B72BB">
        <w:rPr>
          <w:rFonts w:asciiTheme="majorBidi" w:eastAsia="Times New Roman" w:hAnsiTheme="majorBidi" w:cstheme="majorBidi"/>
          <w:sz w:val="24"/>
          <w:szCs w:val="24"/>
        </w:rPr>
        <w:t xml:space="preserve"> hubungan kontraktual antara pihak pemilik perusahaan (</w:t>
      </w:r>
      <w:r w:rsidRPr="003B72BB">
        <w:rPr>
          <w:rFonts w:asciiTheme="majorBidi" w:eastAsia="Times New Roman" w:hAnsiTheme="majorBidi" w:cstheme="majorBidi"/>
          <w:i/>
          <w:iCs/>
          <w:sz w:val="24"/>
          <w:szCs w:val="24"/>
        </w:rPr>
        <w:t>principal</w:t>
      </w:r>
      <w:r w:rsidRPr="003B72BB">
        <w:rPr>
          <w:rFonts w:asciiTheme="majorBidi" w:eastAsia="Times New Roman" w:hAnsiTheme="majorBidi" w:cstheme="majorBidi"/>
          <w:sz w:val="24"/>
          <w:szCs w:val="24"/>
        </w:rPr>
        <w:t>) dan manajemen sebagai pengelola perusahaan (</w:t>
      </w:r>
      <w:r w:rsidRPr="003B72BB">
        <w:rPr>
          <w:rFonts w:asciiTheme="majorBidi" w:eastAsia="Times New Roman" w:hAnsiTheme="majorBidi" w:cstheme="majorBidi"/>
          <w:i/>
          <w:iCs/>
          <w:sz w:val="24"/>
          <w:szCs w:val="24"/>
        </w:rPr>
        <w:t>agent</w:t>
      </w:r>
      <w:r w:rsidRPr="003B72BB">
        <w:rPr>
          <w:rFonts w:asciiTheme="majorBidi" w:eastAsia="Times New Roman" w:hAnsiTheme="majorBidi" w:cstheme="majorBidi"/>
          <w:sz w:val="24"/>
          <w:szCs w:val="24"/>
        </w:rPr>
        <w:t xml:space="preserve">), yang berpotensi menimbulkan perbedaan kepentingan di antara keduanya </w:t>
      </w:r>
      <w:r w:rsidR="007C5D0B" w:rsidRPr="003B72BB">
        <w:rPr>
          <w:rFonts w:asciiTheme="majorBidi" w:eastAsia="Times New Roman" w:hAnsiTheme="majorBidi" w:cstheme="majorBidi"/>
          <w:sz w:val="24"/>
          <w:szCs w:val="24"/>
        </w:rPr>
        <w:fldChar w:fldCharType="begin" w:fldLock="1"/>
      </w:r>
      <w:r w:rsidR="007C5D0B" w:rsidRPr="003B72BB">
        <w:rPr>
          <w:rFonts w:asciiTheme="majorBidi" w:eastAsia="Times New Roman" w:hAnsiTheme="majorBidi" w:cstheme="majorBidi"/>
          <w:sz w:val="24"/>
          <w:szCs w:val="24"/>
        </w:rPr>
        <w:instrText>ADDIN CSL_CITATION {"citationItems":[{"id":"ITEM-1","itemData":{"abstract":"Penelitian ini bertujuan untuk menguji dan memberikan bukti empiris pengaruh intensitas modal, pertumbuhan penjualan, dan CSR terhadap penghindaran pajak. Variabel independen penelitian ini adalah intensitas modal, pertumbuhan penjualan, dan CSR, variabel dependen yaitu penghindaran pajak. Variabel independen intensitas modal diukur dengan rasio intensitas aset tetap. Variabel pertumbuhan penjualan diukur dengan sales growth. Variabel CSR diukur dengan indikator GRI G4. Variabel dependen penghindaran pajak diukur dengan boox tax difference (BTD). Populasi penelitian ini adalah 166 perusahaan manufaktur yang terdaftar di BEI tahun 2016-2018. Sampel penelitian dipilih menggunakan metode purposive random sampling dengan kriteria tertentu dan diperoleh sebanyak 200 data perusahaan yang memenuhi kriteria. Teknik analisis data yang digunakan adalah analisis regresi berganda. Hasil analisis regresi menunjukkan bahwa variabel intensitas modal tidak berpengaruh terhadap penghindaran pajak, namun variabel pertumbuhan penjualan dan CSR berpengaruh positif terhadap penghindaran pajak.","author":[{"dropping-particle":"","family":"Juliana","given":"Desi","non-dropping-particle":"","parse-names":false,"suffix":""},{"dropping-particle":"","family":"Arieftiara","given":"Dianwicaksih","non-dropping-particle":"","parse-names":false,"suffix":""},{"dropping-particle":"","family":"Nugraheni","given":"Ranti","non-dropping-particle":"","parse-names":false,"suffix":""}],"container-title":"Business Management, Economic, and Accounting National Seminar","id":"ITEM-1","issued":{"date-parts":[["2020"]]},"page":"1257-1271","title":"Pengaruh Intensitas Modal, Pertumbuhan Penjualan, Dan Csr Terhadap Penghindaran Pajak","type":"article-journal","volume":"1"},"uris":["http://www.mendeley.com/documents/?uuid=3f1a8b02-3e54-42c3-99fa-7493f38c4380"]}],"mendeley":{"formattedCitation":"(Juliana et al., 2020)","plainTextFormattedCitation":"(Juliana et al., 2020)","previouslyFormattedCitation":"(Juliana et al., 2020)"},"properties":{"noteIndex":0},"schema":"https://github.com/citation-style-language/schema/raw/master/csl-citation.json"}</w:instrText>
      </w:r>
      <w:r w:rsidR="007C5D0B" w:rsidRPr="003B72BB">
        <w:rPr>
          <w:rFonts w:asciiTheme="majorBidi" w:eastAsia="Times New Roman" w:hAnsiTheme="majorBidi" w:cstheme="majorBidi"/>
          <w:sz w:val="24"/>
          <w:szCs w:val="24"/>
        </w:rPr>
        <w:fldChar w:fldCharType="separate"/>
      </w:r>
      <w:r w:rsidR="007C5D0B" w:rsidRPr="003B72BB">
        <w:rPr>
          <w:rFonts w:asciiTheme="majorBidi" w:eastAsia="Times New Roman" w:hAnsiTheme="majorBidi" w:cstheme="majorBidi"/>
          <w:noProof/>
          <w:sz w:val="24"/>
          <w:szCs w:val="24"/>
        </w:rPr>
        <w:t>(Juliana et al., 2020)</w:t>
      </w:r>
      <w:r w:rsidR="007C5D0B" w:rsidRPr="003B72BB">
        <w:rPr>
          <w:rFonts w:asciiTheme="majorBidi" w:eastAsia="Times New Roman" w:hAnsiTheme="majorBidi" w:cstheme="majorBidi"/>
          <w:sz w:val="24"/>
          <w:szCs w:val="24"/>
        </w:rPr>
        <w:fldChar w:fldCharType="end"/>
      </w:r>
      <w:r w:rsidR="007C5D0B" w:rsidRPr="003B72BB">
        <w:rPr>
          <w:rFonts w:asciiTheme="majorBidi" w:eastAsia="Times New Roman" w:hAnsiTheme="majorBidi" w:cstheme="majorBidi"/>
          <w:sz w:val="24"/>
          <w:szCs w:val="24"/>
        </w:rPr>
        <w:t xml:space="preserve">. </w:t>
      </w:r>
      <w:r w:rsidRPr="003B72BB">
        <w:rPr>
          <w:rFonts w:asciiTheme="majorBidi" w:eastAsia="Times New Roman" w:hAnsiTheme="majorBidi" w:cstheme="majorBidi"/>
          <w:sz w:val="24"/>
          <w:szCs w:val="24"/>
        </w:rPr>
        <w:t>Relevansi teori keagenan terhadap</w:t>
      </w:r>
      <w:r w:rsidR="00E80905" w:rsidRPr="003B72BB">
        <w:rPr>
          <w:rFonts w:asciiTheme="majorBidi" w:eastAsia="Times New Roman" w:hAnsiTheme="majorBidi" w:cstheme="majorBidi"/>
          <w:sz w:val="24"/>
          <w:szCs w:val="24"/>
        </w:rPr>
        <w:t xml:space="preserve"> </w:t>
      </w:r>
      <w:r w:rsidRPr="003B72BB">
        <w:rPr>
          <w:rFonts w:asciiTheme="majorBidi" w:eastAsia="Times New Roman" w:hAnsiTheme="majorBidi" w:cstheme="majorBidi"/>
          <w:sz w:val="24"/>
          <w:szCs w:val="24"/>
        </w:rPr>
        <w:t xml:space="preserve">praktik penghindaran pajak terlihat dari adanya konflik kepentingan antara manajemen sebagai </w:t>
      </w:r>
      <w:r w:rsidRPr="003B72BB">
        <w:rPr>
          <w:rFonts w:asciiTheme="majorBidi" w:eastAsia="Times New Roman" w:hAnsiTheme="majorBidi" w:cstheme="majorBidi"/>
          <w:i/>
          <w:iCs/>
          <w:sz w:val="24"/>
          <w:szCs w:val="24"/>
        </w:rPr>
        <w:t>agent</w:t>
      </w:r>
      <w:r w:rsidRPr="003B72BB">
        <w:rPr>
          <w:rFonts w:asciiTheme="majorBidi" w:eastAsia="Times New Roman" w:hAnsiTheme="majorBidi" w:cstheme="majorBidi"/>
          <w:sz w:val="24"/>
          <w:szCs w:val="24"/>
        </w:rPr>
        <w:t xml:space="preserve"> dan pemilik sebagai </w:t>
      </w:r>
      <w:r w:rsidRPr="003B72BB">
        <w:rPr>
          <w:rFonts w:asciiTheme="majorBidi" w:eastAsia="Times New Roman" w:hAnsiTheme="majorBidi" w:cstheme="majorBidi"/>
          <w:i/>
          <w:iCs/>
          <w:sz w:val="24"/>
          <w:szCs w:val="24"/>
        </w:rPr>
        <w:t xml:space="preserve">principal </w:t>
      </w:r>
      <w:r w:rsidRPr="003B72BB">
        <w:rPr>
          <w:rFonts w:asciiTheme="majorBidi" w:eastAsia="Times New Roman" w:hAnsiTheme="majorBidi" w:cstheme="majorBidi"/>
          <w:sz w:val="24"/>
          <w:szCs w:val="24"/>
        </w:rPr>
        <w:t xml:space="preserve">yang dapat memengaruhi kebijakan perpajakan perusahaan. Di Indonesia, penerapan </w:t>
      </w:r>
      <w:r w:rsidRPr="003B72BB">
        <w:rPr>
          <w:rFonts w:asciiTheme="majorBidi" w:eastAsia="Times New Roman" w:hAnsiTheme="majorBidi" w:cstheme="majorBidi"/>
          <w:i/>
          <w:iCs/>
          <w:sz w:val="24"/>
          <w:szCs w:val="24"/>
        </w:rPr>
        <w:t xml:space="preserve">self assessment system </w:t>
      </w:r>
      <w:r w:rsidRPr="003B72BB">
        <w:rPr>
          <w:rFonts w:asciiTheme="majorBidi" w:eastAsia="Times New Roman" w:hAnsiTheme="majorBidi" w:cstheme="majorBidi"/>
          <w:sz w:val="24"/>
          <w:szCs w:val="24"/>
        </w:rPr>
        <w:t xml:space="preserve">memberikan otoritas kepada wajib pajak untuk melakukan perhitungan dan pelaporan pajak secara mandiri, yang pada kondisi tertentu dapat dimanfaatkan untuk menekan beban pajak </w:t>
      </w:r>
      <w:r w:rsidR="007C5D0B" w:rsidRPr="003B72BB">
        <w:rPr>
          <w:rFonts w:asciiTheme="majorBidi" w:eastAsia="Times New Roman" w:hAnsiTheme="majorBidi" w:cstheme="majorBidi"/>
          <w:sz w:val="24"/>
          <w:szCs w:val="24"/>
        </w:rPr>
        <w:fldChar w:fldCharType="begin" w:fldLock="1"/>
      </w:r>
      <w:r w:rsidR="007A77A9" w:rsidRPr="003B72BB">
        <w:rPr>
          <w:rFonts w:asciiTheme="majorBidi" w:eastAsia="Times New Roman" w:hAnsiTheme="majorBidi" w:cstheme="majorBidi"/>
          <w:sz w:val="24"/>
          <w:szCs w:val="24"/>
        </w:rPr>
        <w:instrText>ADDIN CSL_CITATION {"citationItems":[{"id":"ITEM-1","itemData":{"DOI":"10.47467/reslaj.v6i1.3822","ISSN":"2656-274X","abstract":" \r This study aims to analyze and examine the effect of management compensation, firm age, sales growth, capital intensity and leverage on tax avoidance. In this study, tax avoidance is proxied using the Effective Tax Ratio (ETR). The data source used in this study uses secondary data in the form of company financial reports that have been published on the Indonesia Stock Exchange (IDX). The population in this study are all manufacturing companies listed on the Indonesia Stock Exchange (IDX) for the 2019-2021 period. The method of determining the sample used in this research is purposive sampling method. The samples used in this study were 72 manufacturing companies that have been listed on the Indonesia Stock Exchange (IDX). The data analysis technique used in this study is multiple linear regression which shows the results of the study that the variables of management compensation, capital intensity and leverage have an effect on tax evasion, while the firm age and sales growth variables have no effect on tax evasion. For future researchers who wish to conduct further research related to tax avoidance, it is better to add and extend the research period and add research objects to provide better results.\r Keywords: Management Compensation, Company Age, Sales Growth, Capital Intensity, Leverage, Tax Avoidance.","author":[{"dropping-particle":"","family":"Pramesti","given":"Widyadhari Ramadhania","non-dropping-particle":"","parse-names":false,"suffix":""},{"dropping-particle":"","family":"Susilawati","given":"Clara","non-dropping-particle":"","parse-names":false,"suffix":""}],"container-title":"Reslaj : Religion Education Social Laa Roiba Journal","id":"ITEM-1","issue":"1","issued":{"date-parts":[["2023"]]},"page":"346-365","title":"Pengaruh Kompensasi Manajemen, Umur Perusahaan, Pertumbuhan Penjualan, Capital Intensity dan Leverage  terhadap Penghindaran Pajak","type":"article-journal","volume":"6"},"uris":["http://www.mendeley.com/documents/?uuid=bc3e4601-87e2-4428-a612-1cfbcb13ee5b"]}],"mendeley":{"formattedCitation":"(Pramesti &amp; Susilawati, 2023)","plainTextFormattedCitation":"(Pramesti &amp; Susilawati, 2023)","previouslyFormattedCitation":"(Pramesti &amp; Susilawati, 2023)"},"properties":{"noteIndex":0},"schema":"https://github.com/citation-style-language/schema/raw/master/csl-citation.json"}</w:instrText>
      </w:r>
      <w:r w:rsidR="007C5D0B" w:rsidRPr="003B72BB">
        <w:rPr>
          <w:rFonts w:asciiTheme="majorBidi" w:eastAsia="Times New Roman" w:hAnsiTheme="majorBidi" w:cstheme="majorBidi"/>
          <w:sz w:val="24"/>
          <w:szCs w:val="24"/>
        </w:rPr>
        <w:fldChar w:fldCharType="separate"/>
      </w:r>
      <w:r w:rsidR="007C5D0B" w:rsidRPr="003B72BB">
        <w:rPr>
          <w:rFonts w:asciiTheme="majorBidi" w:eastAsia="Times New Roman" w:hAnsiTheme="majorBidi" w:cstheme="majorBidi"/>
          <w:noProof/>
          <w:sz w:val="24"/>
          <w:szCs w:val="24"/>
        </w:rPr>
        <w:t>(Pramesti &amp; Susilawati, 2023)</w:t>
      </w:r>
      <w:r w:rsidR="007C5D0B" w:rsidRPr="003B72BB">
        <w:rPr>
          <w:rFonts w:asciiTheme="majorBidi" w:eastAsia="Times New Roman" w:hAnsiTheme="majorBidi" w:cstheme="majorBidi"/>
          <w:sz w:val="24"/>
          <w:szCs w:val="24"/>
        </w:rPr>
        <w:fldChar w:fldCharType="end"/>
      </w:r>
      <w:r w:rsidR="007C5D0B" w:rsidRPr="003B72BB">
        <w:rPr>
          <w:rFonts w:asciiTheme="majorBidi" w:eastAsia="Times New Roman" w:hAnsiTheme="majorBidi" w:cstheme="majorBidi"/>
          <w:sz w:val="24"/>
          <w:szCs w:val="24"/>
        </w:rPr>
        <w:t>.</w:t>
      </w:r>
    </w:p>
    <w:p w14:paraId="76B41E03" w14:textId="4305D71C" w:rsidR="007C5D0B" w:rsidRPr="003B72BB" w:rsidRDefault="00111B98" w:rsidP="003B72BB">
      <w:pPr>
        <w:spacing w:after="0" w:line="360" w:lineRule="auto"/>
        <w:ind w:firstLine="562"/>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Manajer melakukan tindakan berdasarkan keuntungan pribadi dengan cara meningkatkan keuntungan perusahaan agar mendapatkan hasil besar. Tindakan mementingkan diri sendiri ini dapat mengarah pada praktik penghindaran pajak </w:t>
      </w:r>
      <w:r w:rsidR="007A77A9" w:rsidRPr="003B72BB">
        <w:rPr>
          <w:rFonts w:asciiTheme="majorBidi" w:eastAsia="Times New Roman" w:hAnsiTheme="majorBidi" w:cstheme="majorBidi"/>
          <w:sz w:val="24"/>
          <w:szCs w:val="24"/>
        </w:rPr>
        <w:fldChar w:fldCharType="begin" w:fldLock="1"/>
      </w:r>
      <w:r w:rsidR="007A77A9" w:rsidRPr="003B72BB">
        <w:rPr>
          <w:rFonts w:asciiTheme="majorBidi" w:eastAsia="Times New Roman" w:hAnsiTheme="majorBidi" w:cstheme="majorBidi"/>
          <w:sz w:val="24"/>
          <w:szCs w:val="24"/>
        </w:rPr>
        <w:instrText>ADDIN CSL_CITATION {"citationItems":[{"id":"ITEM-1","itemData":{"DOI":"10.31102/equilibrium.10.01.54-63","ISSN":"2339-2185","abstract":"Penelitian bertujuan menganalisis pengaruh ukuran perusahaan, profitabilitas dan sales growth terhadap penghindaran pajak pada perusahaan LQ45 yang terdaftar di Bursa Efek Indonesia. Populasi perusahaan LQ45 yang terdaftar di Bursa Efek Indonesia selama periode pengamatan tahun 2017-2019. Sampel menggunakan Teknik purposive sampling, jumlah perusahaan yang dijadikan sampel 24 perusahaan. Sumber data diperoleh dari website Bursa Efek Indonesia. Pengujian hipotesis menggunakan analisis regresi berganda, teknik analisis data menggunakan uji asumsi klasik yaitu uji normalitas residual, uji multikolonieritas, uji autokorelasi, dan uji heteroskedastisitas. Hasil penelitian menjelaskan ukuran perusahaan berpengaruh positif terhadap penghindaran pajak, profitabiltas berpengaruh negatif terhadap penghindaran pajak dan sales growth tidak berpengaruh terhadap penghindaran pajak.","author":[{"dropping-particle":"","family":"Magdalena","given":"Theresia","non-dropping-particle":"","parse-names":false,"suffix":""},{"dropping-particle":"","family":"Gunarso","given":"Pujo","non-dropping-particle":"","parse-names":false,"suffix":""},{"dropping-particle":"","family":"Dewi","given":"Ani Rustia","non-dropping-particle":"","parse-names":false,"suffix":""}],"container-title":"Wacana Equiliberium (Jurnal Pemikiran Penelitian Ekonomi)","id":"ITEM-1","issue":"01","issued":{"date-parts":[["2022"]]},"page":"54-63","title":"Pengaruh Ukuran Perusahaan, Profitabilitas Dan Sales Growth Terhadap Penghindaran Pajak (Studi Empiris Perusahaan Lq45 Bursa Efeek Indonesia Periode 2017-2019)","type":"article-journal","volume":"10"},"uris":["http://www.mendeley.com/documents/?uuid=d7dd0452-f540-4916-8b0b-3357fc5c461b"]}],"mendeley":{"formattedCitation":"(Magdalena et al., 2022)","plainTextFormattedCitation":"(Magdalena et al., 2022)","previouslyFormattedCitation":"(Magdalena et al., 2022)"},"properties":{"noteIndex":0},"schema":"https://github.com/citation-style-language/schema/raw/master/csl-citation.json"}</w:instrText>
      </w:r>
      <w:r w:rsidR="007A77A9" w:rsidRPr="003B72BB">
        <w:rPr>
          <w:rFonts w:asciiTheme="majorBidi" w:eastAsia="Times New Roman" w:hAnsiTheme="majorBidi" w:cstheme="majorBidi"/>
          <w:sz w:val="24"/>
          <w:szCs w:val="24"/>
        </w:rPr>
        <w:fldChar w:fldCharType="separate"/>
      </w:r>
      <w:r w:rsidR="007A77A9" w:rsidRPr="003B72BB">
        <w:rPr>
          <w:rFonts w:asciiTheme="majorBidi" w:eastAsia="Times New Roman" w:hAnsiTheme="majorBidi" w:cstheme="majorBidi"/>
          <w:noProof/>
          <w:sz w:val="24"/>
          <w:szCs w:val="24"/>
        </w:rPr>
        <w:t>(Magdalena et al., 2022)</w:t>
      </w:r>
      <w:r w:rsidR="007A77A9" w:rsidRPr="003B72BB">
        <w:rPr>
          <w:rFonts w:asciiTheme="majorBidi" w:eastAsia="Times New Roman" w:hAnsiTheme="majorBidi" w:cstheme="majorBidi"/>
          <w:sz w:val="24"/>
          <w:szCs w:val="24"/>
        </w:rPr>
        <w:fldChar w:fldCharType="end"/>
      </w:r>
      <w:r w:rsidR="007A77A9" w:rsidRPr="003B72BB">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Berkaitan dengan penghindaran pajak, manajer memiliki kesempatan untuk melaporkan laba perusahaan dengan tujuan mengurangi jumlah pajak yang harus dibayar </w:t>
      </w:r>
      <w:r w:rsidR="007A77A9" w:rsidRPr="003B72BB">
        <w:rPr>
          <w:rFonts w:asciiTheme="majorBidi" w:eastAsia="Times New Roman" w:hAnsiTheme="majorBidi" w:cstheme="majorBidi"/>
          <w:sz w:val="24"/>
          <w:szCs w:val="24"/>
        </w:rPr>
        <w:fldChar w:fldCharType="begin" w:fldLock="1"/>
      </w:r>
      <w:r w:rsidR="004E2A5F" w:rsidRPr="003B72BB">
        <w:rPr>
          <w:rFonts w:asciiTheme="majorBidi" w:eastAsia="Times New Roman" w:hAnsiTheme="majorBidi" w:cstheme="majorBidi"/>
          <w:sz w:val="24"/>
          <w:szCs w:val="24"/>
        </w:rPr>
        <w:instrText>ADDIN CSL_CITATION {"citationItems":[{"id":"ITEM-1","itemData":{"ISSN":"2723-6498","abstract":"Penelitian ini bertujuan untuk membuktikan secara empiris tentang pengaruh ukuran perusahaan, intensitas aset tetap terhadap penghindaran pajak dengan pertumbuhan penjualan sebagai variabel moderasi. Variabel independen yang digunakan dalam penelitian ini adalah ukuran perusahaan dan intensitas aset tetap sedangkan variabel dependennya adalah penghindaran pajak. Penelitian ini juga menggunakan variabel moderasi berupa pertumbuhan penjualan. Hal ini bertujuan untuk menemukan pengaruh yang lebih kuat antara variabel independen dan dependennya dengan memasukkan variabel moderasi tersebut. Populasi pada penelitian ini adalah perusahaan manufaktur sub sektor makanan dan minuman yang terdaftar di Bursa Efek Indonesia tahun 2016-2021. Metode pemilihan sampel menggunakan purposive sampling, berdasarkan metode tersebut diperoleh 8 perusahaan dengan penelitian selama 6 tahun, sehingga diperoleh data sebanyak 48 data observasi. Data yang digunakan dalam penelitian ini yaitu data sekunder dengan menggunakan berupa laporan keuangan tahunan pada perusahaan manufaktur sub sektor makanan dan minuman yang terdaftar di BEI tahun 2016-2021. Berdasarkan hasil penelitian menunjukkan ukuran perusahaan, intensitas aset tetap berpengaruh secara simultan terhadap penghindaran pajak. Ukuran perusahaan berpengaruh terhadap penghindaran pajak. Intensitas aset tetap tidak berpengaruh terhadap penghindaran pajak. Pertumbuhan penjualan tidak mampu memoderasi pengaruh ukuran perusahaan terhadap penghindaran pajak. Pertumbuhan penjualan tidak mampu memoderasi pengaruh intensitas aset tetap terhadap penghindaran pajak.","author":[{"dropping-particle":"","family":"Pertiwi","given":"Safitri Dwi","non-dropping-particle":"","parse-names":false,"suffix":""},{"dropping-particle":"","family":"Purwasih","given":"Desy","non-dropping-particle":"","parse-names":false,"suffix":""}],"container-title":"JURNAL REVENUE: Jurnal Akuntansi","id":"ITEM-1","issue":"2","issued":{"date-parts":[["2023"]]},"page":"477-487","title":"Pengaruh Ukuran Perusahaan, Intensitas Aset Tetap Terhadap Penghindaran Pajak Dengan Pertumbuhan Penjualan Sebagai Variabel Moderasi","type":"article-journal","volume":"3"},"uris":["http://www.mendeley.com/documents/?uuid=4f452673-8e0d-44d8-aec6-5ceeebd6483c"]}],"mendeley":{"formattedCitation":"(Pertiwi &amp; Purwasih, 2023)","plainTextFormattedCitation":"(Pertiwi &amp; Purwasih, 2023)","previouslyFormattedCitation":"(Pertiwi &amp; Purwasih, 2023)"},"properties":{"noteIndex":0},"schema":"https://github.com/citation-style-language/schema/raw/master/csl-citation.json"}</w:instrText>
      </w:r>
      <w:r w:rsidR="007A77A9" w:rsidRPr="003B72BB">
        <w:rPr>
          <w:rFonts w:asciiTheme="majorBidi" w:eastAsia="Times New Roman" w:hAnsiTheme="majorBidi" w:cstheme="majorBidi"/>
          <w:sz w:val="24"/>
          <w:szCs w:val="24"/>
        </w:rPr>
        <w:fldChar w:fldCharType="separate"/>
      </w:r>
      <w:r w:rsidR="007A77A9" w:rsidRPr="003B72BB">
        <w:rPr>
          <w:rFonts w:asciiTheme="majorBidi" w:eastAsia="Times New Roman" w:hAnsiTheme="majorBidi" w:cstheme="majorBidi"/>
          <w:noProof/>
          <w:sz w:val="24"/>
          <w:szCs w:val="24"/>
        </w:rPr>
        <w:t>(Pertiwi &amp; Purwasih, 2023)</w:t>
      </w:r>
      <w:r w:rsidR="007A77A9" w:rsidRPr="003B72BB">
        <w:rPr>
          <w:rFonts w:asciiTheme="majorBidi" w:eastAsia="Times New Roman" w:hAnsiTheme="majorBidi" w:cstheme="majorBidi"/>
          <w:sz w:val="24"/>
          <w:szCs w:val="24"/>
        </w:rPr>
        <w:fldChar w:fldCharType="end"/>
      </w:r>
      <w:r w:rsidR="007A77A9" w:rsidRPr="003B72BB">
        <w:rPr>
          <w:rFonts w:asciiTheme="majorBidi" w:eastAsia="Times New Roman" w:hAnsiTheme="majorBidi" w:cstheme="majorBidi"/>
          <w:sz w:val="24"/>
          <w:szCs w:val="24"/>
        </w:rPr>
        <w:t>.</w:t>
      </w:r>
    </w:p>
    <w:p w14:paraId="534236FA" w14:textId="1CCC4973" w:rsidR="006E051D" w:rsidRPr="003B72BB" w:rsidRDefault="006E051D" w:rsidP="003B72BB">
      <w:pPr>
        <w:spacing w:after="0" w:line="360" w:lineRule="auto"/>
        <w:jc w:val="both"/>
        <w:rPr>
          <w:rFonts w:asciiTheme="majorBidi" w:eastAsia="Times New Roman" w:hAnsiTheme="majorBidi" w:cstheme="majorBidi"/>
          <w:b/>
          <w:bCs/>
          <w:sz w:val="24"/>
          <w:szCs w:val="24"/>
        </w:rPr>
      </w:pPr>
      <w:r w:rsidRPr="003B72BB">
        <w:rPr>
          <w:rFonts w:asciiTheme="majorBidi" w:eastAsia="Times New Roman" w:hAnsiTheme="majorBidi" w:cstheme="majorBidi"/>
          <w:b/>
          <w:bCs/>
          <w:sz w:val="24"/>
          <w:szCs w:val="24"/>
        </w:rPr>
        <w:t>Penghindaran Pajak</w:t>
      </w:r>
    </w:p>
    <w:p w14:paraId="296DD0D4" w14:textId="5BEB9ACE" w:rsidR="00323714" w:rsidRPr="003B72BB" w:rsidRDefault="00D947F4"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Pengawasan yang efektif berperan dalam menekan praktik penghindaran pajak, semakin besar peran komite audit, semakin kecil kemungkin</w:t>
      </w:r>
      <w:r w:rsidR="00E80905" w:rsidRPr="003B72BB">
        <w:rPr>
          <w:rFonts w:asciiTheme="majorBidi" w:eastAsia="Times New Roman" w:hAnsiTheme="majorBidi" w:cstheme="majorBidi"/>
          <w:sz w:val="24"/>
          <w:szCs w:val="24"/>
        </w:rPr>
        <w:t>an</w:t>
      </w:r>
      <w:r w:rsidRPr="003B72BB">
        <w:rPr>
          <w:rFonts w:asciiTheme="majorBidi" w:eastAsia="Times New Roman" w:hAnsiTheme="majorBidi" w:cstheme="majorBidi"/>
          <w:sz w:val="24"/>
          <w:szCs w:val="24"/>
        </w:rPr>
        <w:t xml:space="preserve"> terjadinya penghindaran pajak </w:t>
      </w:r>
      <w:r w:rsidRPr="003B72BB">
        <w:rPr>
          <w:rFonts w:asciiTheme="majorBidi" w:eastAsia="Times New Roman" w:hAnsiTheme="majorBidi" w:cstheme="majorBidi"/>
          <w:sz w:val="24"/>
          <w:szCs w:val="24"/>
        </w:rPr>
        <w:fldChar w:fldCharType="begin" w:fldLock="1"/>
      </w:r>
      <w:r w:rsidR="008D7E58" w:rsidRPr="003B72BB">
        <w:rPr>
          <w:rFonts w:asciiTheme="majorBidi" w:eastAsia="Times New Roman" w:hAnsiTheme="majorBidi" w:cstheme="majorBidi"/>
          <w:sz w:val="24"/>
          <w:szCs w:val="24"/>
        </w:rPr>
        <w:instrText>ADDIN CSL_CITATION {"citationItems":[{"id":"ITEM-1","itemData":{"DOI":"10.37058/banku.v5i1.10104","ISSN":"2723-4347","abstract":"ABSTRACTTax is an obligation that must be paid by the Company to support the implementation of National Development and Community Welfare, but it is not uncommon for companies to practice tax avoidance, because taxes can reduce company income. This study aims to scientifically examine the effect of the Audit Committee, Transfer Pricing, Profitability, and Sales Growth on Tax Avoidance in Manufacturing Sector Companies listed on the Indonesia Stock Exchange for the 2019-2021 period. This type of research uses quantitative research, and the research design is causal associative. The research population used the Purposive Sampling method. Data processing uses the IBM SPSS statistical version 24 application, with descriptive analysis, classical assumption test, multiple linear regression, and hypothesis testing. The results of the study indicate that the Audit Committee, Transfer Pricing, and Sales Growth partially affect Tax Avoidance. while Profitability partially has no effect on Tax Avoidance. However, for simultaneous testing, it is found that the Audit Committee, Transfer Pricing, Profitability, and Sales Growth affect Tax Avoidance.Keywords: Audit Committee, Transfer Pricing, Profitability, Sales Growth, Tax Avoidance ABSTRAKPajak merupakan kewajiban yang harus dibayarkan oleh Perusahaan guna mendukung pelaksanaan Pembangunan Nasional dan Kesejahteraan Masyarakat, namun tak jarang Perusahaan yang melakukan praktik penghindaran pajak, karena pajak dapat mengurangi pendapatan perusahaan. Penelitian ini bertujuan untuk mengkaji secara ilmiah pengaruh Komite Audit, Transfer Pricing, Profitabilitas, dan Sales Growth terhadap Tax Avoidance  pada Perusahaan Sektor Manufaktur yang terdaftar di Bursa Efek Indonesia periode 2019-2021. Jenis penelitian ini menggunakan penelitian kuantitatif, serta desain penelitiannya berupa asosiatif kausal. Populasi penelitian menggunakan metode Purposive Sampling. Pengolahan datanya menggunakan aplikasi IBM SPSS statistic versi 24, dengan analisis secara deskriptif, uji asumsi klasik, regresi linear berganda, dan pengujian hipotesis. Hasil dari penelitian menunjukkan bahwa Komite Audit, Transfer Pricing, dan Sales Growth secara parsial berpengaruh terhadap Tax Avoidance. sedangkan Profitabilitas secara parsial tidak berpengaruh terhadap Tax Avoidance. Namun untuk pengujian secara simultan didapatkan hasil bahwa Komite Audit, Transfer Pricing, Profitabilitas, dan Sales Growth berpengaruh terhadap Tax Avoidance.. Kata Kunci: K…","author":[{"dropping-particle":"","family":"Siswanti","given":"Senia Tri","non-dropping-particle":"","parse-names":false,"suffix":""},{"dropping-particle":"","family":"Suryono","given":"Abi","non-dropping-particle":"","parse-names":false,"suffix":""},{"dropping-particle":"","family":"Marsuking","given":"Marsuking","non-dropping-particle":"","parse-names":false,"suffix":""},{"dropping-particle":"","family":"Laily","given":"Meutia","non-dropping-particle":"","parse-names":false,"suffix":""}],"container-title":"BanKu: Jurnal Perbankan dan Keuangan","id":"ITEM-1","issue":"1","issued":{"date-parts":[["2024"]]},"page":"1-14","title":"Pengaruh Komite Audit, Transfer Pricing, Profitabilitas, dan Sales Growth Terhadap Penghindaran Pajak (Tax Avoidance)","type":"article-journal","volume":"5"},"uris":["http://www.mendeley.com/documents/?uuid=9fcf48e1-6216-4a5a-a2c6-638bffb44ba0"]}],"mendeley":{"formattedCitation":"(Siswanti et al., 2024)","plainTextFormattedCitation":"(Siswanti et al., 2024)","previouslyFormattedCitation":"(Siswanti et al., 2024)"},"properties":{"noteIndex":0},"schema":"https://github.com/citation-style-language/schema/raw/master/csl-citation.json"}</w:instrText>
      </w:r>
      <w:r w:rsidRPr="003B72BB">
        <w:rPr>
          <w:rFonts w:asciiTheme="majorBidi" w:eastAsia="Times New Roman" w:hAnsiTheme="majorBidi" w:cstheme="majorBidi"/>
          <w:sz w:val="24"/>
          <w:szCs w:val="24"/>
        </w:rPr>
        <w:fldChar w:fldCharType="separate"/>
      </w:r>
      <w:r w:rsidRPr="003B72BB">
        <w:rPr>
          <w:rFonts w:asciiTheme="majorBidi" w:eastAsia="Times New Roman" w:hAnsiTheme="majorBidi" w:cstheme="majorBidi"/>
          <w:noProof/>
          <w:sz w:val="24"/>
          <w:szCs w:val="24"/>
        </w:rPr>
        <w:t>(Siswanti et al., 2024)</w:t>
      </w:r>
      <w:r w:rsidRPr="003B72BB">
        <w:rPr>
          <w:rFonts w:asciiTheme="majorBidi" w:eastAsia="Times New Roman" w:hAnsiTheme="majorBidi" w:cstheme="majorBidi"/>
          <w:sz w:val="24"/>
          <w:szCs w:val="24"/>
        </w:rPr>
        <w:fldChar w:fldCharType="end"/>
      </w:r>
      <w:r w:rsidRPr="003B72BB">
        <w:rPr>
          <w:rFonts w:asciiTheme="majorBidi" w:eastAsia="Times New Roman" w:hAnsiTheme="majorBidi" w:cstheme="majorBidi"/>
          <w:sz w:val="24"/>
          <w:szCs w:val="24"/>
        </w:rPr>
        <w:t xml:space="preserve">. </w:t>
      </w:r>
      <w:r w:rsidR="00F4304A" w:rsidRPr="003B72BB">
        <w:rPr>
          <w:rFonts w:asciiTheme="majorBidi" w:eastAsia="Times New Roman" w:hAnsiTheme="majorBidi" w:cstheme="majorBidi"/>
          <w:sz w:val="24"/>
          <w:szCs w:val="24"/>
        </w:rPr>
        <w:t xml:space="preserve">Pertumbuhan penjualan menunjukkan adanya perubahan nilai penjualan perusahaan dari </w:t>
      </w:r>
      <w:r w:rsidR="00E80905" w:rsidRPr="003B72BB">
        <w:rPr>
          <w:rFonts w:asciiTheme="majorBidi" w:eastAsia="Times New Roman" w:hAnsiTheme="majorBidi" w:cstheme="majorBidi"/>
          <w:sz w:val="24"/>
          <w:szCs w:val="24"/>
        </w:rPr>
        <w:t>s</w:t>
      </w:r>
      <w:r w:rsidR="00F4304A" w:rsidRPr="003B72BB">
        <w:rPr>
          <w:rFonts w:asciiTheme="majorBidi" w:eastAsia="Times New Roman" w:hAnsiTheme="majorBidi" w:cstheme="majorBidi"/>
          <w:sz w:val="24"/>
          <w:szCs w:val="24"/>
        </w:rPr>
        <w:t xml:space="preserve">atu periode ke periode berikutnya. Peningkatan tersebut umumnya diikuti oleh kenaikan laba, sehingga kewajiban pajak yang harus dibayarkan juga cenderung meningkat. Dalam kondisi demikian, perusahaan berpotensi melakukan perencanaan pajak, termasuk melalui praktik penghindaran pajak untuk meminimalkan beban yang ditanggung </w:t>
      </w:r>
      <w:r w:rsidR="008D7E58" w:rsidRPr="003B72BB">
        <w:rPr>
          <w:rFonts w:asciiTheme="majorBidi" w:eastAsia="Times New Roman" w:hAnsiTheme="majorBidi" w:cstheme="majorBidi"/>
          <w:sz w:val="24"/>
          <w:szCs w:val="24"/>
        </w:rPr>
        <w:fldChar w:fldCharType="begin" w:fldLock="1"/>
      </w:r>
      <w:r w:rsidR="008D7E58" w:rsidRPr="003B72BB">
        <w:rPr>
          <w:rFonts w:asciiTheme="majorBidi" w:eastAsia="Times New Roman" w:hAnsiTheme="majorBidi" w:cstheme="majorBidi"/>
          <w:sz w:val="24"/>
          <w:szCs w:val="24"/>
        </w:rPr>
        <w:instrText>ADDIN CSL_CITATION {"citationItems":[{"id":"ITEM-1","itemData":{"DOI":"10.31102/equilibrium.10.01.54-63","ISSN":"2339-2185","abstract":"Penelitian bertujuan menganalisis pengaruh ukuran perusahaan, profitabilitas dan sales growth terhadap penghindaran pajak pada perusahaan LQ45 yang terdaftar di Bursa Efek Indonesia. Populasi perusahaan LQ45 yang terdaftar di Bursa Efek Indonesia selama periode pengamatan tahun 2017-2019. Sampel menggunakan Teknik purposive sampling, jumlah perusahaan yang dijadikan sampel 24 perusahaan. Sumber data diperoleh dari website Bursa Efek Indonesia. Pengujian hipotesis menggunakan analisis regresi berganda, teknik analisis data menggunakan uji asumsi klasik yaitu uji normalitas residual, uji multikolonieritas, uji autokorelasi, dan uji heteroskedastisitas. Hasil penelitian menjelaskan ukuran perusahaan berpengaruh positif terhadap penghindaran pajak, profitabiltas berpengaruh negatif terhadap penghindaran pajak dan sales growth tidak berpengaruh terhadap penghindaran pajak.","author":[{"dropping-particle":"","family":"Magdalena","given":"Theresia","non-dropping-particle":"","parse-names":false,"suffix":""},{"dropping-particle":"","family":"Gunarso","given":"Pujo","non-dropping-particle":"","parse-names":false,"suffix":""},{"dropping-particle":"","family":"Dewi","given":"Ani Rustia","non-dropping-particle":"","parse-names":false,"suffix":""}],"container-title":"Wacana Equiliberium (Jurnal Pemikiran Penelitian Ekonomi)","id":"ITEM-1","issue":"01","issued":{"date-parts":[["2022"]]},"page":"54-63","title":"Pengaruh Ukuran Perusahaan, Profitabilitas Dan Sales Growth Terhadap Penghindaran Pajak (Studi Empiris Perusahaan Lq45 Bursa Efeek Indonesia Periode 2017-2019)","type":"article-journal","volume":"10"},"uris":["http://www.mendeley.com/documents/?uuid=d7dd0452-f540-4916-8b0b-3357fc5c461b"]}],"mendeley":{"formattedCitation":"(Magdalena et al., 2022)","plainTextFormattedCitation":"(Magdalena et al., 2022)","previouslyFormattedCitation":"(Magdalena et al., 2022)"},"properties":{"noteIndex":0},"schema":"https://github.com/citation-style-language/schema/raw/master/csl-citation.json"}</w:instrText>
      </w:r>
      <w:r w:rsidR="008D7E58" w:rsidRPr="003B72BB">
        <w:rPr>
          <w:rFonts w:asciiTheme="majorBidi" w:eastAsia="Times New Roman" w:hAnsiTheme="majorBidi" w:cstheme="majorBidi"/>
          <w:sz w:val="24"/>
          <w:szCs w:val="24"/>
        </w:rPr>
        <w:fldChar w:fldCharType="separate"/>
      </w:r>
      <w:r w:rsidR="008D7E58" w:rsidRPr="003B72BB">
        <w:rPr>
          <w:rFonts w:asciiTheme="majorBidi" w:eastAsia="Times New Roman" w:hAnsiTheme="majorBidi" w:cstheme="majorBidi"/>
          <w:noProof/>
          <w:sz w:val="24"/>
          <w:szCs w:val="24"/>
        </w:rPr>
        <w:t>(Magdalena et al., 2022)</w:t>
      </w:r>
      <w:r w:rsidR="008D7E58" w:rsidRPr="003B72BB">
        <w:rPr>
          <w:rFonts w:asciiTheme="majorBidi" w:eastAsia="Times New Roman" w:hAnsiTheme="majorBidi" w:cstheme="majorBidi"/>
          <w:sz w:val="24"/>
          <w:szCs w:val="24"/>
        </w:rPr>
        <w:fldChar w:fldCharType="end"/>
      </w:r>
      <w:r w:rsidR="008D7E58" w:rsidRPr="003B72BB">
        <w:rPr>
          <w:rFonts w:asciiTheme="majorBidi" w:eastAsia="Times New Roman" w:hAnsiTheme="majorBidi" w:cstheme="majorBidi"/>
          <w:sz w:val="24"/>
          <w:szCs w:val="24"/>
        </w:rPr>
        <w:t xml:space="preserve">. </w:t>
      </w:r>
      <w:r w:rsidR="00F4304A" w:rsidRPr="003B72BB">
        <w:rPr>
          <w:rFonts w:asciiTheme="majorBidi" w:eastAsia="Times New Roman" w:hAnsiTheme="majorBidi" w:cstheme="majorBidi"/>
          <w:sz w:val="24"/>
          <w:szCs w:val="24"/>
        </w:rPr>
        <w:t xml:space="preserve">Tingkat intensitas aset tetap menunjukkan proporsi kepemilikan </w:t>
      </w:r>
      <w:r w:rsidR="004B410A" w:rsidRPr="003B72BB">
        <w:rPr>
          <w:rFonts w:asciiTheme="majorBidi" w:eastAsia="Times New Roman" w:hAnsiTheme="majorBidi" w:cstheme="majorBidi"/>
          <w:sz w:val="24"/>
          <w:szCs w:val="24"/>
        </w:rPr>
        <w:t xml:space="preserve">aset tetap dalam struktur aset perusahaan. Semakin tinggi proporsi tersebut, semakin besar beban depresiasi yang diakui, sehingga laba kena pajak dapat berkurang dan kewajiban pajak perusahaan berpotensi menjadi lebih rendah </w:t>
      </w:r>
      <w:r w:rsidR="008D7E58" w:rsidRPr="003B72BB">
        <w:rPr>
          <w:rFonts w:asciiTheme="majorBidi" w:eastAsia="Times New Roman" w:hAnsiTheme="majorBidi" w:cstheme="majorBidi"/>
          <w:sz w:val="24"/>
          <w:szCs w:val="24"/>
        </w:rPr>
        <w:fldChar w:fldCharType="begin" w:fldLock="1"/>
      </w:r>
      <w:r w:rsidR="0045290F" w:rsidRPr="003B72BB">
        <w:rPr>
          <w:rFonts w:asciiTheme="majorBidi" w:eastAsia="Times New Roman" w:hAnsiTheme="majorBidi" w:cstheme="majorBidi"/>
          <w:sz w:val="24"/>
          <w:szCs w:val="24"/>
        </w:rPr>
        <w:instrText>ADDIN CSL_CITATION {"citationItems":[{"id":"ITEM-1","itemData":{"DOI":"10.25105/jet.v2i2.14669","abstract":"Penelitian ini bertujuan untuk menguji hipotesis profitabilitas, leverage, ukuran perusahaan, intensitas aktiva tetap dan kualitas audit penghindaran pajak. Penggunaan variabel bebas dalam pelaksanaan penelitian berupa profitabilitas, leverage, ukuran perusahaan, intensitas aktiva tetap dan kualitas audit. Variabel terikat yang digunakan dalam pelaksanaan survei adalah penghindaran pajak. Melaksanakan kegiatan penelitian pada perusahaan-perusahaan di bidang energi dengan registrasi terverifikasi BEI (2019-2021). Pemilihan sampel menggunakan purposive sampling method dan diperoleh sampel sebanyak 62 data. Analisis pencarian dengan regresi linier berganda. Hasil penelitian menunjukkan bahwa secara parsial profitabilitas, leverage, ukuran perusahaan dan intensitas aset tetap berpengaruh positif terhadap penghindaran pajak, sedangkan kualitas audit  berpengaruh negatif terhadap penghindaran pajak.","author":[{"dropping-particle":"","family":"Prihatini","given":"Charolina","non-dropping-particle":"","parse-names":false,"suffix":""},{"dropping-particle":"","family":"Amin","given":"Muhammad Nuryatno","non-dropping-particle":"","parse-names":false,"suffix":""}],"container-title":"Jurnal Ekonomi Trisakti","id":"ITEM-1","issue":"2","issued":{"date-parts":[["2022"]]},"page":"1505-1516","title":"Pengaruh Profitabilitas, Leverage, Ukuran Perusahaan, Intensitas Aset Tetap Dan Kualitas Audit Terhadap Tax Avoidance","type":"article-journal","volume":"2"},"uris":["http://www.mendeley.com/documents/?uuid=48fb1062-6d05-4305-a1b4-bd926bf48871"]}],"mendeley":{"formattedCitation":"(Prihatini &amp; Amin, 2022)","plainTextFormattedCitation":"(Prihatini &amp; Amin, 2022)","previouslyFormattedCitation":"(Prihatini &amp; Amin, 2022)"},"properties":{"noteIndex":0},"schema":"https://github.com/citation-style-language/schema/raw/master/csl-citation.json"}</w:instrText>
      </w:r>
      <w:r w:rsidR="008D7E58" w:rsidRPr="003B72BB">
        <w:rPr>
          <w:rFonts w:asciiTheme="majorBidi" w:eastAsia="Times New Roman" w:hAnsiTheme="majorBidi" w:cstheme="majorBidi"/>
          <w:sz w:val="24"/>
          <w:szCs w:val="24"/>
        </w:rPr>
        <w:fldChar w:fldCharType="separate"/>
      </w:r>
      <w:r w:rsidR="008D7E58" w:rsidRPr="003B72BB">
        <w:rPr>
          <w:rFonts w:asciiTheme="majorBidi" w:eastAsia="Times New Roman" w:hAnsiTheme="majorBidi" w:cstheme="majorBidi"/>
          <w:noProof/>
          <w:sz w:val="24"/>
          <w:szCs w:val="24"/>
        </w:rPr>
        <w:t>(Prihatini &amp; Amin, 2022)</w:t>
      </w:r>
      <w:r w:rsidR="008D7E58" w:rsidRPr="003B72BB">
        <w:rPr>
          <w:rFonts w:asciiTheme="majorBidi" w:eastAsia="Times New Roman" w:hAnsiTheme="majorBidi" w:cstheme="majorBidi"/>
          <w:sz w:val="24"/>
          <w:szCs w:val="24"/>
        </w:rPr>
        <w:fldChar w:fldCharType="end"/>
      </w:r>
      <w:r w:rsidR="008D7E58" w:rsidRPr="003B72BB">
        <w:rPr>
          <w:rFonts w:asciiTheme="majorBidi" w:eastAsia="Times New Roman" w:hAnsiTheme="majorBidi" w:cstheme="majorBidi"/>
          <w:sz w:val="24"/>
          <w:szCs w:val="24"/>
        </w:rPr>
        <w:t>.</w:t>
      </w:r>
    </w:p>
    <w:p w14:paraId="3F842134" w14:textId="05843EC8" w:rsidR="008D7E58" w:rsidRPr="003B72BB" w:rsidRDefault="008D7E58" w:rsidP="003B72BB">
      <w:pPr>
        <w:spacing w:after="0" w:line="360" w:lineRule="auto"/>
        <w:jc w:val="both"/>
        <w:rPr>
          <w:rFonts w:asciiTheme="majorBidi" w:eastAsia="Times New Roman" w:hAnsiTheme="majorBidi" w:cstheme="majorBidi"/>
          <w:sz w:val="24"/>
          <w:szCs w:val="24"/>
        </w:rPr>
      </w:pPr>
      <w:r w:rsidRPr="003B72BB">
        <w:rPr>
          <w:rFonts w:asciiTheme="majorBidi" w:eastAsia="Times New Roman" w:hAnsiTheme="majorBidi" w:cstheme="majorBidi"/>
          <w:b/>
          <w:bCs/>
          <w:sz w:val="24"/>
          <w:szCs w:val="24"/>
        </w:rPr>
        <w:t>H</w:t>
      </w:r>
      <w:r w:rsidRPr="003B72BB">
        <w:rPr>
          <w:rFonts w:asciiTheme="majorBidi" w:eastAsia="Times New Roman" w:hAnsiTheme="majorBidi" w:cstheme="majorBidi"/>
          <w:b/>
          <w:bCs/>
          <w:sz w:val="24"/>
          <w:szCs w:val="24"/>
          <w:vertAlign w:val="subscript"/>
        </w:rPr>
        <w:t>1</w:t>
      </w:r>
      <w:r w:rsidRPr="003B72BB">
        <w:rPr>
          <w:rFonts w:asciiTheme="majorBidi" w:eastAsia="Times New Roman" w:hAnsiTheme="majorBidi" w:cstheme="majorBidi"/>
          <w:sz w:val="24"/>
          <w:szCs w:val="24"/>
        </w:rPr>
        <w:t xml:space="preserve"> : Diduga Komite Audit, Pertumbuhan Penjualan, dan Intensitas Aset Tetap berpengaruh secara simultan terhadap Penghindaran Pajak.</w:t>
      </w:r>
    </w:p>
    <w:p w14:paraId="308D2318" w14:textId="31881734" w:rsidR="008D7E58" w:rsidRPr="003B72BB" w:rsidRDefault="008D7E58" w:rsidP="003B72BB">
      <w:pPr>
        <w:spacing w:after="0" w:line="360" w:lineRule="auto"/>
        <w:jc w:val="both"/>
        <w:rPr>
          <w:rFonts w:asciiTheme="majorBidi" w:eastAsia="Times New Roman" w:hAnsiTheme="majorBidi" w:cstheme="majorBidi"/>
          <w:b/>
          <w:bCs/>
          <w:sz w:val="24"/>
          <w:szCs w:val="24"/>
        </w:rPr>
      </w:pPr>
      <w:r w:rsidRPr="003B72BB">
        <w:rPr>
          <w:rFonts w:asciiTheme="majorBidi" w:eastAsia="Times New Roman" w:hAnsiTheme="majorBidi" w:cstheme="majorBidi"/>
          <w:b/>
          <w:bCs/>
          <w:sz w:val="24"/>
          <w:szCs w:val="24"/>
        </w:rPr>
        <w:t>Komite Audit</w:t>
      </w:r>
    </w:p>
    <w:p w14:paraId="30706F40" w14:textId="13A7AB91" w:rsidR="00D947F4" w:rsidRPr="003B72BB" w:rsidRDefault="004B410A"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 xml:space="preserve">Semakin besar jumlah anggota komite audit, semakin kuat fungsi pengawasan terhadap proses pelaporan perpajakan perusahaan, sehingga potensi terjadinya praktik penghindaran pajak dapat ditekan </w:t>
      </w:r>
      <w:r w:rsidR="0045290F" w:rsidRPr="003B72BB">
        <w:rPr>
          <w:rFonts w:asciiTheme="majorBidi" w:eastAsia="Times New Roman" w:hAnsiTheme="majorBidi" w:cstheme="majorBidi"/>
          <w:sz w:val="24"/>
          <w:szCs w:val="24"/>
        </w:rPr>
        <w:fldChar w:fldCharType="begin" w:fldLock="1"/>
      </w:r>
      <w:r w:rsidR="0045290F" w:rsidRPr="003B72BB">
        <w:rPr>
          <w:rFonts w:asciiTheme="majorBidi" w:eastAsia="Times New Roman" w:hAnsiTheme="majorBidi" w:cstheme="majorBidi"/>
          <w:sz w:val="24"/>
          <w:szCs w:val="24"/>
        </w:rPr>
        <w:instrText>ADDIN CSL_CITATION {"citationItems":[{"id":"ITEM-1","itemData":{"author":[{"dropping-particle":"","family":"Djati","given":"Kartika","non-dropping-particle":"","parse-names":false,"suffix":""}],"id":"ITEM-1","issue":"2","issued":{"date-parts":[["2023"]]},"page":"404-419","title":"Pengaruh Komisaris Independen , Komite Audit , Exchange Rate , Capital Intensity Dan Profitabilitas Terhadap Penghindaran Pajak","type":"article-journal","volume":"6"},"uris":["http://www.mendeley.com/documents/?uuid=ad18ad4f-3f86-4502-a973-519f19e23cd4"]}],"mendeley":{"formattedCitation":"(Djati, 2023)","plainTextFormattedCitation":"(Djati, 2023)","previouslyFormattedCitation":"(Djati, 2023)"},"properties":{"noteIndex":0},"schema":"https://github.com/citation-style-language/schema/raw/master/csl-citation.json"}</w:instrText>
      </w:r>
      <w:r w:rsidR="0045290F" w:rsidRPr="003B72BB">
        <w:rPr>
          <w:rFonts w:asciiTheme="majorBidi" w:eastAsia="Times New Roman" w:hAnsiTheme="majorBidi" w:cstheme="majorBidi"/>
          <w:sz w:val="24"/>
          <w:szCs w:val="24"/>
        </w:rPr>
        <w:fldChar w:fldCharType="separate"/>
      </w:r>
      <w:r w:rsidR="0045290F" w:rsidRPr="003B72BB">
        <w:rPr>
          <w:rFonts w:asciiTheme="majorBidi" w:eastAsia="Times New Roman" w:hAnsiTheme="majorBidi" w:cstheme="majorBidi"/>
          <w:noProof/>
          <w:sz w:val="24"/>
          <w:szCs w:val="24"/>
        </w:rPr>
        <w:t>(Djati, 2023)</w:t>
      </w:r>
      <w:r w:rsidR="0045290F" w:rsidRPr="003B72BB">
        <w:rPr>
          <w:rFonts w:asciiTheme="majorBidi" w:eastAsia="Times New Roman" w:hAnsiTheme="majorBidi" w:cstheme="majorBidi"/>
          <w:sz w:val="24"/>
          <w:szCs w:val="24"/>
        </w:rPr>
        <w:fldChar w:fldCharType="end"/>
      </w:r>
      <w:r w:rsidR="0045290F" w:rsidRPr="003B72BB">
        <w:rPr>
          <w:rFonts w:asciiTheme="majorBidi" w:eastAsia="Times New Roman" w:hAnsiTheme="majorBidi" w:cstheme="majorBidi"/>
          <w:sz w:val="24"/>
          <w:szCs w:val="24"/>
        </w:rPr>
        <w:t xml:space="preserve">. </w:t>
      </w:r>
      <w:r w:rsidRPr="003B72BB">
        <w:rPr>
          <w:rFonts w:asciiTheme="majorBidi" w:eastAsia="Times New Roman" w:hAnsiTheme="majorBidi" w:cstheme="majorBidi"/>
          <w:sz w:val="24"/>
          <w:szCs w:val="24"/>
        </w:rPr>
        <w:t xml:space="preserve">Peran komite audit berfungsi sebagai alat monitoring terhadap tindakan manajemen, tekanan pencapaian laba dapat memengaruhi pengambilan keputusan yang berkaitan dengan kebijakan pajak. Kondisi tersebut berpotensi mengarah pada praktik penghindaran pajak sebagai upaya menekan kewajiban yang harus ditanggung perusahaan </w:t>
      </w:r>
      <w:r w:rsidR="0045290F" w:rsidRPr="003B72BB">
        <w:rPr>
          <w:rFonts w:asciiTheme="majorBidi" w:eastAsia="Times New Roman" w:hAnsiTheme="majorBidi" w:cstheme="majorBidi"/>
          <w:sz w:val="24"/>
          <w:szCs w:val="24"/>
        </w:rPr>
        <w:fldChar w:fldCharType="begin" w:fldLock="1"/>
      </w:r>
      <w:r w:rsidR="0045290F" w:rsidRPr="003B72BB">
        <w:rPr>
          <w:rFonts w:asciiTheme="majorBidi" w:eastAsia="Times New Roman" w:hAnsiTheme="majorBidi" w:cstheme="majorBidi"/>
          <w:sz w:val="24"/>
          <w:szCs w:val="24"/>
        </w:rPr>
        <w:instrText>ADDIN CSL_CITATION {"citationItems":[{"id":"ITEM-1","itemData":{"DOI":"10.33087/jiubj.v20i1.850","ISSN":"1411-8939","abstract":"In general, entrepreneurs always maximize profits. One way to maximize profits by avoiding paying taxes. Tax avoidance is a means of exploiting legal loopholes so that employers do not pay tax or pay tax but are very small. The purpose of this study was to determine the effect of profitability, size, leverage, audit committee, independent commissioners and company age on tax avoidance. This type of research is quantitative research. The sampling method uses a purposive sampling method, so as many as 30 property and real estate companies are listed on the Indonesian Stock Exchange (BEI) in 2016-2018. The data used in this research is secondary data. Data analysis method used is multiple regression analysis. The result of this study indicate that the variable profitability, audit committee, independent commissioner has no effect on tax avoidance. While the variable size, leverage, and age of the company affect the tax avoidance.","author":[{"dropping-particle":"","family":"Triyanti","given":"Novita Wahyu","non-dropping-particle":"","parse-names":false,"suffix":""},{"dropping-particle":"","family":"Titisari","given":"Kartika Hendra","non-dropping-particle":"","parse-names":false,"suffix":""},{"dropping-particle":"","family":"Dewi","given":"Riana Rachmawati","non-dropping-particle":"","parse-names":false,"suffix":""}],"container-title":"Jurnal Ilmiah Universitas Batanghari Jambi","id":"ITEM-1","issue":"1","issued":{"date-parts":[["2020"]]},"page":"113","title":"Pengaruh Profitabilitas, Size, Leverage, Komite Audit, Komisaris Independen dan Umur Perusahaan terhadap Tax Avoidance","type":"article-journal","volume":"20"},"uris":["http://www.mendeley.com/documents/?uuid=736a4f68-0039-45f7-b73f-c41a3837a009"]}],"mendeley":{"formattedCitation":"(Triyanti et al., 2020)","plainTextFormattedCitation":"(Triyanti et al., 2020)","previouslyFormattedCitation":"(Triyanti et al., 2020)"},"properties":{"noteIndex":0},"schema":"https://github.com/citation-style-language/schema/raw/master/csl-citation.json"}</w:instrText>
      </w:r>
      <w:r w:rsidR="0045290F" w:rsidRPr="003B72BB">
        <w:rPr>
          <w:rFonts w:asciiTheme="majorBidi" w:eastAsia="Times New Roman" w:hAnsiTheme="majorBidi" w:cstheme="majorBidi"/>
          <w:sz w:val="24"/>
          <w:szCs w:val="24"/>
        </w:rPr>
        <w:fldChar w:fldCharType="separate"/>
      </w:r>
      <w:r w:rsidR="0045290F" w:rsidRPr="003B72BB">
        <w:rPr>
          <w:rFonts w:asciiTheme="majorBidi" w:eastAsia="Times New Roman" w:hAnsiTheme="majorBidi" w:cstheme="majorBidi"/>
          <w:noProof/>
          <w:sz w:val="24"/>
          <w:szCs w:val="24"/>
        </w:rPr>
        <w:t>(Triyanti et al., 2020)</w:t>
      </w:r>
      <w:r w:rsidR="0045290F" w:rsidRPr="003B72BB">
        <w:rPr>
          <w:rFonts w:asciiTheme="majorBidi" w:eastAsia="Times New Roman" w:hAnsiTheme="majorBidi" w:cstheme="majorBidi"/>
          <w:sz w:val="24"/>
          <w:szCs w:val="24"/>
        </w:rPr>
        <w:fldChar w:fldCharType="end"/>
      </w:r>
      <w:r w:rsidR="0045290F" w:rsidRPr="003B72BB">
        <w:rPr>
          <w:rFonts w:asciiTheme="majorBidi" w:eastAsia="Times New Roman" w:hAnsiTheme="majorBidi" w:cstheme="majorBidi"/>
          <w:sz w:val="24"/>
          <w:szCs w:val="24"/>
        </w:rPr>
        <w:t>.</w:t>
      </w:r>
    </w:p>
    <w:p w14:paraId="0068E6B2" w14:textId="5366E958" w:rsidR="0045290F" w:rsidRPr="003B72BB" w:rsidRDefault="0045290F" w:rsidP="003B72BB">
      <w:pPr>
        <w:spacing w:after="0" w:line="360" w:lineRule="auto"/>
        <w:jc w:val="both"/>
        <w:rPr>
          <w:rFonts w:asciiTheme="majorBidi" w:eastAsia="Times New Roman" w:hAnsiTheme="majorBidi" w:cstheme="majorBidi"/>
          <w:sz w:val="24"/>
          <w:szCs w:val="24"/>
        </w:rPr>
      </w:pPr>
      <w:r w:rsidRPr="003B72BB">
        <w:rPr>
          <w:rFonts w:asciiTheme="majorBidi" w:eastAsia="Times New Roman" w:hAnsiTheme="majorBidi" w:cstheme="majorBidi"/>
          <w:b/>
          <w:bCs/>
          <w:sz w:val="24"/>
          <w:szCs w:val="24"/>
        </w:rPr>
        <w:t>H</w:t>
      </w:r>
      <w:r w:rsidRPr="003B72BB">
        <w:rPr>
          <w:rFonts w:asciiTheme="majorBidi" w:eastAsia="Times New Roman" w:hAnsiTheme="majorBidi" w:cstheme="majorBidi"/>
          <w:b/>
          <w:bCs/>
          <w:sz w:val="24"/>
          <w:szCs w:val="24"/>
          <w:vertAlign w:val="subscript"/>
        </w:rPr>
        <w:t>2</w:t>
      </w:r>
      <w:r w:rsidRPr="003B72BB">
        <w:rPr>
          <w:rFonts w:asciiTheme="majorBidi" w:eastAsia="Times New Roman" w:hAnsiTheme="majorBidi" w:cstheme="majorBidi"/>
          <w:sz w:val="24"/>
          <w:szCs w:val="24"/>
        </w:rPr>
        <w:t xml:space="preserve"> : Diduga Komite Audit berpengaruh terhadap Penghindaran Pajak.</w:t>
      </w:r>
    </w:p>
    <w:p w14:paraId="6446C97A" w14:textId="64D8AFA6" w:rsidR="0045290F" w:rsidRPr="003B72BB" w:rsidRDefault="0045290F" w:rsidP="003B72BB">
      <w:pPr>
        <w:spacing w:after="0" w:line="360" w:lineRule="auto"/>
        <w:jc w:val="both"/>
        <w:rPr>
          <w:rFonts w:asciiTheme="majorBidi" w:eastAsia="Times New Roman" w:hAnsiTheme="majorBidi" w:cstheme="majorBidi"/>
          <w:b/>
          <w:bCs/>
          <w:sz w:val="24"/>
          <w:szCs w:val="24"/>
        </w:rPr>
      </w:pPr>
      <w:r w:rsidRPr="003B72BB">
        <w:rPr>
          <w:rFonts w:asciiTheme="majorBidi" w:eastAsia="Times New Roman" w:hAnsiTheme="majorBidi" w:cstheme="majorBidi"/>
          <w:b/>
          <w:bCs/>
          <w:sz w:val="24"/>
          <w:szCs w:val="24"/>
        </w:rPr>
        <w:t xml:space="preserve">Pertumbuhan Penjualan </w:t>
      </w:r>
    </w:p>
    <w:p w14:paraId="1EB7B087" w14:textId="6422E7AE" w:rsidR="0045290F" w:rsidRPr="003B72BB" w:rsidRDefault="0045290F"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 xml:space="preserve">Semakin tinggi tingkat penjualan, semakin besar laba yang diperoleh perusahaan, yang mencerminkan adanya peningkatan pertumbuhan penjualan </w:t>
      </w:r>
      <w:r w:rsidRPr="003B72BB">
        <w:rPr>
          <w:rFonts w:asciiTheme="majorBidi" w:eastAsia="Times New Roman" w:hAnsiTheme="majorBidi" w:cstheme="majorBidi"/>
          <w:sz w:val="24"/>
          <w:szCs w:val="24"/>
        </w:rPr>
        <w:fldChar w:fldCharType="begin" w:fldLock="1"/>
      </w:r>
      <w:r w:rsidR="00C949F4" w:rsidRPr="003B72BB">
        <w:rPr>
          <w:rFonts w:asciiTheme="majorBidi" w:eastAsia="Times New Roman" w:hAnsiTheme="majorBidi" w:cstheme="majorBidi"/>
          <w:sz w:val="24"/>
          <w:szCs w:val="24"/>
        </w:rPr>
        <w:instrText>ADDIN CSL_CITATION {"citationItems":[{"id":"ITEM-1","itemData":{"DOI":"10.54199/pjeb.v4i1.228","abstract":"Penelitian ini bertujuan  untuk membuktikan secara empiris mengenai pengaruh intensitas aset tetap, beban pajak tangguhan dan pertumbuhan penjualan terhadap penghindaran pajak. Populasi  penelitian ini adalah perusahaan consumer non-cyclicals yang terdaftar di Bursa Efek Indonesia Tahun 2017-2021. Teknik pengambilan sampel dalam penelitian ini adalah purposive sampling. Sehingga diperoleh sampel yang digunakan sebanyak 36 perusahaan dengan pengamatan 5 tahun. Metode penelitian yang digunakan adalah metode kuantitatif dengan menggunakan data sekunder. Teknik analisis yang digunakan adalah analisis regresi data panel dengan program Eviews 9 dengan menganalisis statistik deskriptif, uji model regresi data panel, estimasi model regresi data panel, uji asumsi klasik, analisis regresi data panel, koefisien determinasi, uji statistik T dan uji statistik F. Hasil penelitian ini menunjukkan bahwa secara parsial intensitas aset tetap berpengaruh signifikan terhadap penghindaran pajak, secara parsial beban pajak tangguhan tidak berpengaruh terhadap penghindaran pajak, secara parsial pertumbuhan penjualan berpengaruh signifikan terhadap penghindaran pajak. Secara simultan intensitas aset tetap, beban pajak tangguhan dan pertumbuhan penjualan berpengaruh terhadap penghindaran pajak.","author":[{"dropping-particle":"","family":"Sariningsih","given":"Neneng","non-dropping-particle":"","parse-names":false,"suffix":""},{"dropping-particle":"","family":"Sastri","given":"Enan Trivansyah","non-dropping-particle":"","parse-names":false,"suffix":""}],"container-title":"Perwira Journal of Economics &amp; Business","id":"ITEM-1","issue":"1","issued":{"date-parts":[["2024"]]},"page":"127-138","title":"Pengaruh Intensitas Aset Tetap, Beban Pajak Tangguhan Dan Pertumbuhan Penjualan Terhadap Penghindaran Pajak","type":"article-journal","volume":"4"},"uris":["http://www.mendeley.com/documents/?uuid=181d78c8-fe7c-426e-81b8-a1910c99db6f"]}],"mendeley":{"formattedCitation":"(Sariningsih &amp; Sastri, 2024)","plainTextFormattedCitation":"(Sariningsih &amp; Sastri, 2024)","previouslyFormattedCitation":"(Sariningsih &amp; Sastri, 2024)"},"properties":{"noteIndex":0},"schema":"https://github.com/citation-style-language/schema/raw/master/csl-citation.json"}</w:instrText>
      </w:r>
      <w:r w:rsidRPr="003B72BB">
        <w:rPr>
          <w:rFonts w:asciiTheme="majorBidi" w:eastAsia="Times New Roman" w:hAnsiTheme="majorBidi" w:cstheme="majorBidi"/>
          <w:sz w:val="24"/>
          <w:szCs w:val="24"/>
        </w:rPr>
        <w:fldChar w:fldCharType="separate"/>
      </w:r>
      <w:r w:rsidRPr="003B72BB">
        <w:rPr>
          <w:rFonts w:asciiTheme="majorBidi" w:eastAsia="Times New Roman" w:hAnsiTheme="majorBidi" w:cstheme="majorBidi"/>
          <w:noProof/>
          <w:sz w:val="24"/>
          <w:szCs w:val="24"/>
        </w:rPr>
        <w:t>(Sariningsih &amp; Sastri, 2024)</w:t>
      </w:r>
      <w:r w:rsidRPr="003B72BB">
        <w:rPr>
          <w:rFonts w:asciiTheme="majorBidi" w:eastAsia="Times New Roman" w:hAnsiTheme="majorBidi" w:cstheme="majorBidi"/>
          <w:sz w:val="24"/>
          <w:szCs w:val="24"/>
        </w:rPr>
        <w:fldChar w:fldCharType="end"/>
      </w:r>
      <w:r w:rsidRPr="003B72BB">
        <w:rPr>
          <w:rFonts w:asciiTheme="majorBidi" w:eastAsia="Times New Roman" w:hAnsiTheme="majorBidi" w:cstheme="majorBidi"/>
          <w:sz w:val="24"/>
          <w:szCs w:val="24"/>
        </w:rPr>
        <w:t>.</w:t>
      </w:r>
      <w:r w:rsidR="00C949F4" w:rsidRPr="003B72BB">
        <w:rPr>
          <w:rFonts w:asciiTheme="majorBidi" w:eastAsia="Times New Roman" w:hAnsiTheme="majorBidi" w:cstheme="majorBidi"/>
          <w:sz w:val="24"/>
          <w:szCs w:val="24"/>
        </w:rPr>
        <w:t xml:space="preserve"> Peningkatan pendapatan penjualan akan meningkatkan laba perusahaan. Hal tersebut menyebabkan penghasilan kena pajak menjadi lebih besar sehingga berpotensi meningkatkan tarif pajak efektif perusahaan </w:t>
      </w:r>
      <w:r w:rsidR="00C949F4" w:rsidRPr="003B72BB">
        <w:rPr>
          <w:rFonts w:asciiTheme="majorBidi" w:eastAsia="Times New Roman" w:hAnsiTheme="majorBidi" w:cstheme="majorBidi"/>
          <w:sz w:val="24"/>
          <w:szCs w:val="24"/>
        </w:rPr>
        <w:fldChar w:fldCharType="begin" w:fldLock="1"/>
      </w:r>
      <w:r w:rsidR="0072583A" w:rsidRPr="003B72BB">
        <w:rPr>
          <w:rFonts w:asciiTheme="majorBidi" w:eastAsia="Times New Roman" w:hAnsiTheme="majorBidi" w:cstheme="majorBidi"/>
          <w:sz w:val="24"/>
          <w:szCs w:val="24"/>
        </w:rPr>
        <w:instrText>ADDIN CSL_CITATION {"citationItems":[{"id":"ITEM-1","itemData":{"DOI":"10.37058/banku.v5i1.10104","ISSN":"2723-4347","abstract":"ABSTRACTTax is an obligation that must be paid by the Company to support the implementation of National Development and Community Welfare, but it is not uncommon for companies to practice tax avoidance, because taxes can reduce company income. This study aims to scientifically examine the effect of the Audit Committee, Transfer Pricing, Profitability, and Sales Growth on Tax Avoidance in Manufacturing Sector Companies listed on the Indonesia Stock Exchange for the 2019-2021 period. This type of research uses quantitative research, and the research design is causal associative. The research population used the Purposive Sampling method. Data processing uses the IBM SPSS statistical version 24 application, with descriptive analysis, classical assumption test, multiple linear regression, and hypothesis testing. The results of the study indicate that the Audit Committee, Transfer Pricing, and Sales Growth partially affect Tax Avoidance. while Profitability partially has no effect on Tax Avoidance. However, for simultaneous testing, it is found that the Audit Committee, Transfer Pricing, Profitability, and Sales Growth affect Tax Avoidance.Keywords: Audit Committee, Transfer Pricing, Profitability, Sales Growth, Tax Avoidance ABSTRAKPajak merupakan kewajiban yang harus dibayarkan oleh Perusahaan guna mendukung pelaksanaan Pembangunan Nasional dan Kesejahteraan Masyarakat, namun tak jarang Perusahaan yang melakukan praktik penghindaran pajak, karena pajak dapat mengurangi pendapatan perusahaan. Penelitian ini bertujuan untuk mengkaji secara ilmiah pengaruh Komite Audit, Transfer Pricing, Profitabilitas, dan Sales Growth terhadap Tax Avoidance  pada Perusahaan Sektor Manufaktur yang terdaftar di Bursa Efek Indonesia periode 2019-2021. Jenis penelitian ini menggunakan penelitian kuantitatif, serta desain penelitiannya berupa asosiatif kausal. Populasi penelitian menggunakan metode Purposive Sampling. Pengolahan datanya menggunakan aplikasi IBM SPSS statistic versi 24, dengan analisis secara deskriptif, uji asumsi klasik, regresi linear berganda, dan pengujian hipotesis. Hasil dari penelitian menunjukkan bahwa Komite Audit, Transfer Pricing, dan Sales Growth secara parsial berpengaruh terhadap Tax Avoidance. sedangkan Profitabilitas secara parsial tidak berpengaruh terhadap Tax Avoidance. Namun untuk pengujian secara simultan didapatkan hasil bahwa Komite Audit, Transfer Pricing, Profitabilitas, dan Sales Growth berpengaruh terhadap Tax Avoidance.. Kata Kunci: K…","author":[{"dropping-particle":"","family":"Siswanti","given":"Senia Tri","non-dropping-particle":"","parse-names":false,"suffix":""},{"dropping-particle":"","family":"Suryono","given":"Abi","non-dropping-particle":"","parse-names":false,"suffix":""},{"dropping-particle":"","family":"Marsuking","given":"Marsuking","non-dropping-particle":"","parse-names":false,"suffix":""},{"dropping-particle":"","family":"Laily","given":"Meutia","non-dropping-particle":"","parse-names":false,"suffix":""}],"container-title":"BanKu: Jurnal Perbankan dan Keuangan","id":"ITEM-1","issue":"1","issued":{"date-parts":[["2024"]]},"page":"1-14","title":"Pengaruh Komite Audit, Transfer Pricing, Profitabilitas, dan Sales Growth Terhadap Penghindaran Pajak (Tax Avoidance)","type":"article-journal","volume":"5"},"uris":["http://www.mendeley.com/documents/?uuid=9fcf48e1-6216-4a5a-a2c6-638bffb44ba0"]}],"mendeley":{"formattedCitation":"(Siswanti et al., 2024)","plainTextFormattedCitation":"(Siswanti et al., 2024)","previouslyFormattedCitation":"(Siswanti et al., 2024)"},"properties":{"noteIndex":0},"schema":"https://github.com/citation-style-language/schema/raw/master/csl-citation.json"}</w:instrText>
      </w:r>
      <w:r w:rsidR="00C949F4" w:rsidRPr="003B72BB">
        <w:rPr>
          <w:rFonts w:asciiTheme="majorBidi" w:eastAsia="Times New Roman" w:hAnsiTheme="majorBidi" w:cstheme="majorBidi"/>
          <w:sz w:val="24"/>
          <w:szCs w:val="24"/>
        </w:rPr>
        <w:fldChar w:fldCharType="separate"/>
      </w:r>
      <w:r w:rsidR="00C949F4" w:rsidRPr="003B72BB">
        <w:rPr>
          <w:rFonts w:asciiTheme="majorBidi" w:eastAsia="Times New Roman" w:hAnsiTheme="majorBidi" w:cstheme="majorBidi"/>
          <w:noProof/>
          <w:sz w:val="24"/>
          <w:szCs w:val="24"/>
        </w:rPr>
        <w:t>(Siswanti et al., 2024)</w:t>
      </w:r>
      <w:r w:rsidR="00C949F4" w:rsidRPr="003B72BB">
        <w:rPr>
          <w:rFonts w:asciiTheme="majorBidi" w:eastAsia="Times New Roman" w:hAnsiTheme="majorBidi" w:cstheme="majorBidi"/>
          <w:sz w:val="24"/>
          <w:szCs w:val="24"/>
        </w:rPr>
        <w:fldChar w:fldCharType="end"/>
      </w:r>
      <w:r w:rsidR="00C949F4" w:rsidRPr="003B72BB">
        <w:rPr>
          <w:rFonts w:asciiTheme="majorBidi" w:eastAsia="Times New Roman" w:hAnsiTheme="majorBidi" w:cstheme="majorBidi"/>
          <w:sz w:val="24"/>
          <w:szCs w:val="24"/>
        </w:rPr>
        <w:t>.</w:t>
      </w:r>
    </w:p>
    <w:p w14:paraId="71DC76D2" w14:textId="48DD9251" w:rsidR="00C949F4" w:rsidRDefault="00C949F4" w:rsidP="003B72BB">
      <w:pPr>
        <w:spacing w:after="0" w:line="360" w:lineRule="auto"/>
        <w:jc w:val="both"/>
        <w:rPr>
          <w:rFonts w:asciiTheme="majorBidi" w:eastAsia="Times New Roman" w:hAnsiTheme="majorBidi" w:cstheme="majorBidi"/>
          <w:sz w:val="24"/>
          <w:szCs w:val="24"/>
        </w:rPr>
      </w:pPr>
      <w:r w:rsidRPr="003B72BB">
        <w:rPr>
          <w:rFonts w:asciiTheme="majorBidi" w:eastAsia="Times New Roman" w:hAnsiTheme="majorBidi" w:cstheme="majorBidi"/>
          <w:b/>
          <w:sz w:val="24"/>
          <w:szCs w:val="24"/>
        </w:rPr>
        <w:t>H</w:t>
      </w:r>
      <w:r w:rsidRPr="003B72BB">
        <w:rPr>
          <w:rFonts w:asciiTheme="majorBidi" w:eastAsia="Times New Roman" w:hAnsiTheme="majorBidi" w:cstheme="majorBidi"/>
          <w:b/>
          <w:sz w:val="24"/>
          <w:szCs w:val="24"/>
          <w:vertAlign w:val="subscript"/>
        </w:rPr>
        <w:t>3</w:t>
      </w:r>
      <w:r w:rsidRPr="003B72BB">
        <w:rPr>
          <w:rFonts w:asciiTheme="majorBidi" w:eastAsia="Times New Roman" w:hAnsiTheme="majorBidi" w:cstheme="majorBidi"/>
          <w:sz w:val="24"/>
          <w:szCs w:val="24"/>
        </w:rPr>
        <w:t xml:space="preserve"> : Diduga Pertumbuhan Penjualan berpengaruh terhadap Penghindaran Pajak.</w:t>
      </w:r>
    </w:p>
    <w:p w14:paraId="0D2A857B" w14:textId="334F7FD3" w:rsidR="00783A2F" w:rsidRPr="003B72BB" w:rsidRDefault="00783A2F" w:rsidP="00783A2F">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14:paraId="76862538" w14:textId="642EEF0E" w:rsidR="00C949F4" w:rsidRPr="003B72BB" w:rsidRDefault="00C949F4" w:rsidP="003B72BB">
      <w:pPr>
        <w:spacing w:after="0" w:line="360" w:lineRule="auto"/>
        <w:jc w:val="both"/>
        <w:rPr>
          <w:rFonts w:asciiTheme="majorBidi" w:eastAsia="Times New Roman" w:hAnsiTheme="majorBidi" w:cstheme="majorBidi"/>
          <w:b/>
          <w:bCs/>
          <w:sz w:val="24"/>
          <w:szCs w:val="24"/>
        </w:rPr>
      </w:pPr>
      <w:r w:rsidRPr="003B72BB">
        <w:rPr>
          <w:rFonts w:asciiTheme="majorBidi" w:eastAsia="Times New Roman" w:hAnsiTheme="majorBidi" w:cstheme="majorBidi"/>
          <w:b/>
          <w:bCs/>
          <w:sz w:val="24"/>
          <w:szCs w:val="24"/>
        </w:rPr>
        <w:t xml:space="preserve">Intensitas Aset Tetap </w:t>
      </w:r>
    </w:p>
    <w:p w14:paraId="1A04BF55" w14:textId="56A4831F" w:rsidR="00C949F4" w:rsidRPr="003B72BB" w:rsidRDefault="00236E17"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Tingginya proporsi aset tetap dalam struktur aset perusahaan memungkinkan adanya beban penyusutan yang signifikan sebagai pengurang laba kena pajak. Kondisi ini menyebabkan perusahaan dengan intensitas aset tetap yang besar berpotensi memiliki kewajiban pajak yang lebih rendah di</w:t>
      </w:r>
      <w:r w:rsidR="00E80905" w:rsidRPr="003B72BB">
        <w:rPr>
          <w:rFonts w:asciiTheme="majorBidi" w:eastAsia="Times New Roman" w:hAnsiTheme="majorBidi" w:cstheme="majorBidi"/>
          <w:sz w:val="24"/>
          <w:szCs w:val="24"/>
        </w:rPr>
        <w:t>bandingkan</w:t>
      </w:r>
      <w:r w:rsidRPr="003B72BB">
        <w:rPr>
          <w:rFonts w:asciiTheme="majorBidi" w:eastAsia="Times New Roman" w:hAnsiTheme="majorBidi" w:cstheme="majorBidi"/>
          <w:sz w:val="24"/>
          <w:szCs w:val="24"/>
        </w:rPr>
        <w:t xml:space="preserve"> perusahaan dengan proporsi aset tetap yang lebih kecil </w:t>
      </w:r>
      <w:r w:rsidR="0072583A" w:rsidRPr="003B72BB">
        <w:rPr>
          <w:rFonts w:asciiTheme="majorBidi" w:eastAsia="Times New Roman" w:hAnsiTheme="majorBidi" w:cstheme="majorBidi"/>
          <w:sz w:val="24"/>
          <w:szCs w:val="24"/>
        </w:rPr>
        <w:fldChar w:fldCharType="begin" w:fldLock="1"/>
      </w:r>
      <w:r w:rsidR="0072583A" w:rsidRPr="003B72BB">
        <w:rPr>
          <w:rFonts w:asciiTheme="majorBidi" w:eastAsia="Times New Roman" w:hAnsiTheme="majorBidi" w:cstheme="majorBidi"/>
          <w:sz w:val="24"/>
          <w:szCs w:val="24"/>
        </w:rPr>
        <w:instrText>ADDIN CSL_CITATION {"citationItems":[{"id":"ITEM-1","itemData":{"abstract":"Tujuan penelitian ini adalah untuk menganalisis pengaruh profitabilitas, tingkat hutang, dan intensitas aset tetap terhadap penghindaran pajak. Penelitian ini menggunakan jenis penelitian kuantitatif. Variabel dependen dalam penelitian ini yakni penghindaran pajak serta variabel independen yakni profitabilitas, tingkat hutang, serta intensitas aset tetap. Populasi penelitian ini ialah perusahaan perbankan yang terdaftar di BEI serta telah merilis laporan keuangan perusahaan selama periode 2018-2020. Hasil penelitian ini menyimpulkan profitabilitas parsial memberi pengaruh positif pada penghindaran pajak, tingkat utang memberi pengaruh negatif pada penghindaran pajak, intensitas aset tetap tak memberi pengaruh pada penghindaran pajak, sedangkan profitabilitas, tingkat utang dan intensitas aset tetap berpengaruh secara simultan terhadap penghindaran pajak. Kata","author":[{"dropping-particle":"","family":"Ernawati","given":"Desi","non-dropping-particle":"","parse-names":false,"suffix":""},{"dropping-particle":"","family":"Purwaningsih","given":"Eny","non-dropping-particle":"","parse-names":false,"suffix":""}],"container-title":"Jurnal Ilmiah MEA (Manajemen, Ekonomi, dan Akuntansi)","id":"ITEM-1","issue":"2","issued":{"date-parts":[["2022"]]},"page":"1677-1690","title":"Pengaruh profitabilitas, tingkat hutang dan intensitas aset tetap terhadap penghindaran pajak","type":"article-journal","volume":"6"},"uris":["http://www.mendeley.com/documents/?uuid=60a362ad-0dd3-46f3-80fe-0325daf04ebb"]}],"mendeley":{"formattedCitation":"(Ernawati &amp; Purwaningsih, 2022)","plainTextFormattedCitation":"(Ernawati &amp; Purwaningsih, 2022)","previouslyFormattedCitation":"(Ernawati &amp; Purwaningsih, 2022)"},"properties":{"noteIndex":0},"schema":"https://github.com/citation-style-language/schema/raw/master/csl-citation.json"}</w:instrText>
      </w:r>
      <w:r w:rsidR="0072583A" w:rsidRPr="003B72BB">
        <w:rPr>
          <w:rFonts w:asciiTheme="majorBidi" w:eastAsia="Times New Roman" w:hAnsiTheme="majorBidi" w:cstheme="majorBidi"/>
          <w:sz w:val="24"/>
          <w:szCs w:val="24"/>
        </w:rPr>
        <w:fldChar w:fldCharType="separate"/>
      </w:r>
      <w:r w:rsidR="0072583A" w:rsidRPr="003B72BB">
        <w:rPr>
          <w:rFonts w:asciiTheme="majorBidi" w:eastAsia="Times New Roman" w:hAnsiTheme="majorBidi" w:cstheme="majorBidi"/>
          <w:noProof/>
          <w:sz w:val="24"/>
          <w:szCs w:val="24"/>
        </w:rPr>
        <w:t>(Ernawati &amp; Purwaningsih, 2022)</w:t>
      </w:r>
      <w:r w:rsidR="0072583A" w:rsidRPr="003B72BB">
        <w:rPr>
          <w:rFonts w:asciiTheme="majorBidi" w:eastAsia="Times New Roman" w:hAnsiTheme="majorBidi" w:cstheme="majorBidi"/>
          <w:sz w:val="24"/>
          <w:szCs w:val="24"/>
        </w:rPr>
        <w:fldChar w:fldCharType="end"/>
      </w:r>
      <w:r w:rsidR="0072583A" w:rsidRPr="003B72BB">
        <w:rPr>
          <w:rFonts w:asciiTheme="majorBidi" w:eastAsia="Times New Roman" w:hAnsiTheme="majorBidi" w:cstheme="majorBidi"/>
          <w:sz w:val="24"/>
          <w:szCs w:val="24"/>
        </w:rPr>
        <w:t xml:space="preserve">. Intensitas aset tetap berpengaruh terhadap penghindaran pajak, dimana semakin besar intensitas aset tetap yang dimiliki perusahaan, semakin besar pula potensi perusahaan melakukan penghindaran pajak </w:t>
      </w:r>
      <w:r w:rsidR="0072583A" w:rsidRPr="003B72BB">
        <w:rPr>
          <w:rFonts w:asciiTheme="majorBidi" w:eastAsia="Times New Roman" w:hAnsiTheme="majorBidi" w:cstheme="majorBidi"/>
          <w:sz w:val="24"/>
          <w:szCs w:val="24"/>
        </w:rPr>
        <w:fldChar w:fldCharType="begin" w:fldLock="1"/>
      </w:r>
      <w:r w:rsidR="00E67F86" w:rsidRPr="003B72BB">
        <w:rPr>
          <w:rFonts w:asciiTheme="majorBidi" w:eastAsia="Times New Roman" w:hAnsiTheme="majorBidi" w:cstheme="majorBidi"/>
          <w:sz w:val="24"/>
          <w:szCs w:val="24"/>
        </w:rPr>
        <w:instrText>ADDIN CSL_CITATION {"citationItems":[{"id":"ITEM-1","itemData":{"DOI":"10.54259/akua.v2i4.2064","author":[{"dropping-particle":"","family":"Rizkia","given":"Winda","non-dropping-particle":"","parse-names":false,"suffix":""},{"dropping-particle":"","family":"Utami","given":"Tri","non-dropping-particle":"","parse-names":false,"suffix":""},{"dropping-particle":"","family":"Akuntansi","given":"Program Studi","non-dropping-particle":"","parse-names":false,"suffix":""},{"dropping-particle":"","family":"Pamulang","given":"Universitas","non-dropping-particle":"","parse-names":false,"suffix":""}],"id":"ITEM-1","issue":"4","issued":{"date-parts":[["2023"]]},"page":"302-310","title":"Pengaruh Pertumbuhan Penjualan , Intensitas Aset Tetap , dan Risiko Perusahaan Terhadap","type":"article-journal","volume":"2"},"uris":["http://www.mendeley.com/documents/?uuid=e98da6e9-4bf9-4254-9419-3036c3910015"]}],"mendeley":{"formattedCitation":"(Rizkia et al., 2023)","plainTextFormattedCitation":"(Rizkia et al., 2023)","previouslyFormattedCitation":"(Rizkia et al., 2023)"},"properties":{"noteIndex":0},"schema":"https://github.com/citation-style-language/schema/raw/master/csl-citation.json"}</w:instrText>
      </w:r>
      <w:r w:rsidR="0072583A" w:rsidRPr="003B72BB">
        <w:rPr>
          <w:rFonts w:asciiTheme="majorBidi" w:eastAsia="Times New Roman" w:hAnsiTheme="majorBidi" w:cstheme="majorBidi"/>
          <w:sz w:val="24"/>
          <w:szCs w:val="24"/>
        </w:rPr>
        <w:fldChar w:fldCharType="separate"/>
      </w:r>
      <w:r w:rsidR="0072583A" w:rsidRPr="003B72BB">
        <w:rPr>
          <w:rFonts w:asciiTheme="majorBidi" w:eastAsia="Times New Roman" w:hAnsiTheme="majorBidi" w:cstheme="majorBidi"/>
          <w:noProof/>
          <w:sz w:val="24"/>
          <w:szCs w:val="24"/>
        </w:rPr>
        <w:t>(Rizkia et al., 2023)</w:t>
      </w:r>
      <w:r w:rsidR="0072583A" w:rsidRPr="003B72BB">
        <w:rPr>
          <w:rFonts w:asciiTheme="majorBidi" w:eastAsia="Times New Roman" w:hAnsiTheme="majorBidi" w:cstheme="majorBidi"/>
          <w:sz w:val="24"/>
          <w:szCs w:val="24"/>
        </w:rPr>
        <w:fldChar w:fldCharType="end"/>
      </w:r>
      <w:r w:rsidR="0072583A" w:rsidRPr="003B72BB">
        <w:rPr>
          <w:rFonts w:asciiTheme="majorBidi" w:eastAsia="Times New Roman" w:hAnsiTheme="majorBidi" w:cstheme="majorBidi"/>
          <w:sz w:val="24"/>
          <w:szCs w:val="24"/>
        </w:rPr>
        <w:t>.</w:t>
      </w:r>
    </w:p>
    <w:p w14:paraId="11A0BC05" w14:textId="67907DFF" w:rsidR="0099024C" w:rsidRPr="003B72BB" w:rsidRDefault="0072583A" w:rsidP="003B72BB">
      <w:pPr>
        <w:spacing w:after="0" w:line="360" w:lineRule="auto"/>
        <w:jc w:val="both"/>
        <w:rPr>
          <w:rFonts w:asciiTheme="majorBidi" w:eastAsia="Times New Roman" w:hAnsiTheme="majorBidi" w:cstheme="majorBidi"/>
          <w:sz w:val="24"/>
          <w:szCs w:val="24"/>
        </w:rPr>
      </w:pPr>
      <w:r w:rsidRPr="003B72BB">
        <w:rPr>
          <w:rFonts w:asciiTheme="majorBidi" w:eastAsia="Times New Roman" w:hAnsiTheme="majorBidi" w:cstheme="majorBidi"/>
          <w:b/>
          <w:bCs/>
          <w:sz w:val="24"/>
          <w:szCs w:val="24"/>
        </w:rPr>
        <w:t>H</w:t>
      </w:r>
      <w:r w:rsidRPr="003B72BB">
        <w:rPr>
          <w:rFonts w:asciiTheme="majorBidi" w:eastAsia="Times New Roman" w:hAnsiTheme="majorBidi" w:cstheme="majorBidi"/>
          <w:b/>
          <w:bCs/>
          <w:sz w:val="24"/>
          <w:szCs w:val="24"/>
          <w:vertAlign w:val="subscript"/>
        </w:rPr>
        <w:t>4</w:t>
      </w:r>
      <w:r w:rsidRPr="003B72BB">
        <w:rPr>
          <w:rFonts w:asciiTheme="majorBidi" w:eastAsia="Times New Roman" w:hAnsiTheme="majorBidi" w:cstheme="majorBidi"/>
          <w:sz w:val="24"/>
          <w:szCs w:val="24"/>
        </w:rPr>
        <w:t xml:space="preserve"> : Diduga Intensitas Aset Tetap berpengaruh terhadap Penghindaran Pajak.</w:t>
      </w:r>
    </w:p>
    <w:p w14:paraId="562DB0C9" w14:textId="77777777" w:rsidR="00036C56" w:rsidRPr="003B72BB" w:rsidRDefault="00036C56" w:rsidP="003B72BB">
      <w:pPr>
        <w:spacing w:after="0" w:line="360" w:lineRule="auto"/>
        <w:jc w:val="both"/>
        <w:rPr>
          <w:rFonts w:asciiTheme="majorBidi" w:eastAsia="Times New Roman" w:hAnsiTheme="majorBidi" w:cstheme="majorBidi"/>
          <w:sz w:val="24"/>
          <w:szCs w:val="24"/>
        </w:rPr>
      </w:pPr>
    </w:p>
    <w:p w14:paraId="7C55FE68" w14:textId="6E1AB50E" w:rsidR="00BB77EA" w:rsidRPr="003B72BB" w:rsidRDefault="00390012" w:rsidP="00565F8B">
      <w:pPr>
        <w:pStyle w:val="ListParagraph"/>
        <w:numPr>
          <w:ilvl w:val="0"/>
          <w:numId w:val="5"/>
        </w:numPr>
        <w:spacing w:after="0" w:line="360" w:lineRule="auto"/>
        <w:ind w:left="426" w:right="284" w:hanging="426"/>
        <w:rPr>
          <w:rFonts w:asciiTheme="majorBidi" w:eastAsia="Times New Roman" w:hAnsiTheme="majorBidi" w:cstheme="majorBidi"/>
          <w:b/>
          <w:sz w:val="24"/>
          <w:szCs w:val="24"/>
        </w:rPr>
      </w:pPr>
      <w:r w:rsidRPr="003B72BB">
        <w:rPr>
          <w:rFonts w:asciiTheme="majorBidi" w:eastAsia="Times New Roman" w:hAnsiTheme="majorBidi" w:cstheme="majorBidi"/>
          <w:b/>
          <w:sz w:val="24"/>
          <w:szCs w:val="24"/>
        </w:rPr>
        <w:t>METODE PENELITIAN</w:t>
      </w:r>
    </w:p>
    <w:p w14:paraId="52B59F04" w14:textId="7E32EC03" w:rsidR="004E2A5F" w:rsidRPr="003B72BB" w:rsidRDefault="00EA1DC1"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 xml:space="preserve">Penelitian ini menggunakan metode kuantitatif yang berlandaskan pada filsafat positivisme, dengan pengumpulan data melalui instrumen penelitian dan analisis secara statistik untuk menguji hipotesis. Berdasarkan tingkat penjelasannya, penelitian ini bersifat asosiatif kausal, yaitu menguji hubungan sebab-akibat antara variabel independen dan variabel </w:t>
      </w:r>
      <w:r w:rsidR="004E2A5F" w:rsidRPr="003B72BB">
        <w:rPr>
          <w:rFonts w:asciiTheme="majorBidi" w:eastAsia="Times New Roman" w:hAnsiTheme="majorBidi" w:cstheme="majorBidi"/>
          <w:sz w:val="24"/>
          <w:szCs w:val="24"/>
        </w:rPr>
        <w:t xml:space="preserve">dependen. Variabel independen dalam penelitian ini adalah komite audit, pertumbuhan penjualan, dan intensitas aset tetap, sedangkan variabel dependen adalah penghindaran pajak </w:t>
      </w:r>
      <w:r w:rsidR="004E2A5F" w:rsidRPr="003B72BB">
        <w:rPr>
          <w:rFonts w:asciiTheme="majorBidi" w:eastAsia="Times New Roman" w:hAnsiTheme="majorBidi" w:cstheme="majorBidi"/>
          <w:sz w:val="24"/>
          <w:szCs w:val="24"/>
        </w:rPr>
        <w:fldChar w:fldCharType="begin" w:fldLock="1"/>
      </w:r>
      <w:r w:rsidR="00201EEE" w:rsidRPr="003B72BB">
        <w:rPr>
          <w:rFonts w:asciiTheme="majorBidi" w:eastAsia="Times New Roman" w:hAnsiTheme="majorBidi" w:cstheme="majorBidi"/>
          <w:sz w:val="24"/>
          <w:szCs w:val="24"/>
        </w:rPr>
        <w:instrText>ADDIN CSL_CITATION {"citationItems":[{"id":"ITEM-1","itemData":{"ISBN":"978-602-289-533-6","author":[{"dropping-particle":"","family":"Sugiyono","given":"Prof. Dr.","non-dropping-particle":"","parse-names":false,"suffix":""}],"edition":"2","editor":[{"dropping-particle":"","family":"Dr. Ir. Sutopo, S.Pd","given":"MT","non-dropping-particle":"","parse-names":false,"suffix":""}],"id":"ITEM-1","issued":{"date-parts":[["2023"]]},"publisher":"ALFABETA","publisher-place":"Bandung","title":"Metode Penelitian Kuantitatif Kualitatif dan R&amp;B","type":"book"},"uris":["http://www.mendeley.com/documents/?uuid=1fb72d56-0f44-49cf-bec8-b2a3e8a50051"]}],"mendeley":{"formattedCitation":"(Sugiyono, 2023)","plainTextFormattedCitation":"(Sugiyono, 2023)","previouslyFormattedCitation":"(Sugiyono, 2023)"},"properties":{"noteIndex":0},"schema":"https://github.com/citation-style-language/schema/raw/master/csl-citation.json"}</w:instrText>
      </w:r>
      <w:r w:rsidR="004E2A5F" w:rsidRPr="003B72BB">
        <w:rPr>
          <w:rFonts w:asciiTheme="majorBidi" w:eastAsia="Times New Roman" w:hAnsiTheme="majorBidi" w:cstheme="majorBidi"/>
          <w:sz w:val="24"/>
          <w:szCs w:val="24"/>
        </w:rPr>
        <w:fldChar w:fldCharType="separate"/>
      </w:r>
      <w:r w:rsidR="004E2A5F" w:rsidRPr="003B72BB">
        <w:rPr>
          <w:rFonts w:asciiTheme="majorBidi" w:eastAsia="Times New Roman" w:hAnsiTheme="majorBidi" w:cstheme="majorBidi"/>
          <w:noProof/>
          <w:sz w:val="24"/>
          <w:szCs w:val="24"/>
        </w:rPr>
        <w:t>(Sugiyono, 2023)</w:t>
      </w:r>
      <w:r w:rsidR="004E2A5F" w:rsidRPr="003B72BB">
        <w:rPr>
          <w:rFonts w:asciiTheme="majorBidi" w:eastAsia="Times New Roman" w:hAnsiTheme="majorBidi" w:cstheme="majorBidi"/>
          <w:sz w:val="24"/>
          <w:szCs w:val="24"/>
        </w:rPr>
        <w:fldChar w:fldCharType="end"/>
      </w:r>
      <w:r w:rsidR="004E2A5F" w:rsidRPr="003B72BB">
        <w:rPr>
          <w:rFonts w:asciiTheme="majorBidi" w:eastAsia="Times New Roman" w:hAnsiTheme="majorBidi" w:cstheme="majorBidi"/>
          <w:sz w:val="24"/>
          <w:szCs w:val="24"/>
        </w:rPr>
        <w:t xml:space="preserve">. </w:t>
      </w:r>
    </w:p>
    <w:p w14:paraId="6D741C63" w14:textId="63E119FF" w:rsidR="004E2A5F" w:rsidRPr="003B72BB" w:rsidRDefault="00236E17"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 xml:space="preserve">Objek penelitian ini mencakup perusahaan sektor </w:t>
      </w:r>
      <w:r w:rsidRPr="003B72BB">
        <w:rPr>
          <w:rFonts w:asciiTheme="majorBidi" w:eastAsia="Times New Roman" w:hAnsiTheme="majorBidi" w:cstheme="majorBidi"/>
          <w:i/>
          <w:iCs/>
          <w:sz w:val="24"/>
          <w:szCs w:val="24"/>
        </w:rPr>
        <w:t xml:space="preserve">consumer non-cyclicals </w:t>
      </w:r>
      <w:r w:rsidRPr="003B72BB">
        <w:rPr>
          <w:rFonts w:asciiTheme="majorBidi" w:eastAsia="Times New Roman" w:hAnsiTheme="majorBidi" w:cstheme="majorBidi"/>
          <w:sz w:val="24"/>
          <w:szCs w:val="24"/>
        </w:rPr>
        <w:t xml:space="preserve">yang terdaftar di Bursa Efek Indonesia (BEI) pada periode 2020-2024 dengan sumber data berasal dari BEI dan situs resmi masing-masing perusahaan. Penentuan sampel dilakukan menggunakan metode </w:t>
      </w:r>
      <w:r w:rsidRPr="003B72BB">
        <w:rPr>
          <w:rFonts w:asciiTheme="majorBidi" w:eastAsia="Times New Roman" w:hAnsiTheme="majorBidi" w:cstheme="majorBidi"/>
          <w:i/>
          <w:iCs/>
          <w:sz w:val="24"/>
          <w:szCs w:val="24"/>
        </w:rPr>
        <w:t xml:space="preserve">purposive sampling </w:t>
      </w:r>
      <w:r w:rsidRPr="003B72BB">
        <w:rPr>
          <w:rFonts w:asciiTheme="majorBidi" w:eastAsia="Times New Roman" w:hAnsiTheme="majorBidi" w:cstheme="majorBidi"/>
          <w:sz w:val="24"/>
          <w:szCs w:val="24"/>
        </w:rPr>
        <w:t xml:space="preserve">berdasarkan kriteria tertentu. Dari 132 perusahaan yang termasuk dalam populasi, sebanyak 40 perusahaan terpilih sebagai sampel penelitian. </w:t>
      </w:r>
      <w:r w:rsidR="00F842EE" w:rsidRPr="003B72BB">
        <w:rPr>
          <w:rFonts w:asciiTheme="majorBidi" w:eastAsia="Times New Roman" w:hAnsiTheme="majorBidi" w:cstheme="majorBidi"/>
          <w:sz w:val="24"/>
          <w:szCs w:val="24"/>
        </w:rPr>
        <w:t xml:space="preserve">Namun, dalam proses analisis data, ditemukan adanya data ekstrem sehingga dilakukan </w:t>
      </w:r>
      <w:r w:rsidR="00F842EE" w:rsidRPr="003B72BB">
        <w:rPr>
          <w:rFonts w:asciiTheme="majorBidi" w:eastAsia="Times New Roman" w:hAnsiTheme="majorBidi" w:cstheme="majorBidi"/>
          <w:i/>
          <w:iCs/>
          <w:sz w:val="24"/>
          <w:szCs w:val="24"/>
        </w:rPr>
        <w:t xml:space="preserve">outlier </w:t>
      </w:r>
      <w:r w:rsidR="00F842EE" w:rsidRPr="003B72BB">
        <w:rPr>
          <w:rFonts w:asciiTheme="majorBidi" w:eastAsia="Times New Roman" w:hAnsiTheme="majorBidi" w:cstheme="majorBidi"/>
          <w:sz w:val="24"/>
          <w:szCs w:val="24"/>
        </w:rPr>
        <w:t>pada beberapa sampel dan didapatkan sebanyak 28 perusahaan.</w:t>
      </w:r>
    </w:p>
    <w:p w14:paraId="6B9A5D0A" w14:textId="77777777" w:rsidR="001C0FD7" w:rsidRDefault="001C0FD7">
      <w:pP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br w:type="page"/>
      </w:r>
    </w:p>
    <w:p w14:paraId="60C9DEFB" w14:textId="679F76B8" w:rsidR="00036C56" w:rsidRPr="001C0FD7" w:rsidRDefault="00036C56" w:rsidP="001C0FD7">
      <w:pPr>
        <w:spacing w:after="0" w:line="360" w:lineRule="auto"/>
        <w:jc w:val="center"/>
        <w:rPr>
          <w:rFonts w:asciiTheme="majorBidi" w:eastAsia="Times New Roman" w:hAnsiTheme="majorBidi" w:cstheme="majorBidi"/>
          <w:sz w:val="24"/>
          <w:szCs w:val="24"/>
          <w:lang w:val="en-US"/>
        </w:rPr>
      </w:pPr>
      <w:r w:rsidRPr="003B72BB">
        <w:rPr>
          <w:rFonts w:asciiTheme="majorBidi" w:eastAsia="Times New Roman" w:hAnsiTheme="majorBidi" w:cstheme="majorBidi"/>
          <w:b/>
          <w:bCs/>
          <w:sz w:val="24"/>
          <w:szCs w:val="24"/>
        </w:rPr>
        <w:t xml:space="preserve">Tabel 1. </w:t>
      </w:r>
      <w:r w:rsidRPr="001C0FD7">
        <w:rPr>
          <w:rFonts w:asciiTheme="majorBidi" w:eastAsia="Times New Roman" w:hAnsiTheme="majorBidi" w:cstheme="majorBidi"/>
          <w:sz w:val="24"/>
          <w:szCs w:val="24"/>
        </w:rPr>
        <w:t>Kriteria Sampel</w:t>
      </w:r>
      <w:r w:rsidR="001C0FD7" w:rsidRPr="001C0FD7">
        <w:rPr>
          <w:rFonts w:asciiTheme="majorBidi" w:eastAsia="Times New Roman" w:hAnsiTheme="majorBidi" w:cstheme="majorBidi"/>
          <w:sz w:val="24"/>
          <w:szCs w:val="24"/>
          <w:lang w:val="en-US"/>
        </w:rPr>
        <w:t>.</w:t>
      </w:r>
    </w:p>
    <w:tbl>
      <w:tblPr>
        <w:tblStyle w:val="TableGrid1"/>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5009"/>
        <w:gridCol w:w="1639"/>
        <w:gridCol w:w="1654"/>
      </w:tblGrid>
      <w:tr w:rsidR="00902AA1" w:rsidRPr="003B72BB" w14:paraId="1353748F" w14:textId="77777777" w:rsidTr="001C0FD7">
        <w:trPr>
          <w:jc w:val="center"/>
        </w:trPr>
        <w:tc>
          <w:tcPr>
            <w:tcW w:w="401" w:type="pct"/>
            <w:tcBorders>
              <w:top w:val="single" w:sz="4" w:space="0" w:color="auto"/>
              <w:bottom w:val="single" w:sz="4" w:space="0" w:color="auto"/>
            </w:tcBorders>
          </w:tcPr>
          <w:p w14:paraId="27FB5E82" w14:textId="77777777" w:rsidR="00902AA1" w:rsidRPr="003B72BB" w:rsidRDefault="00902AA1" w:rsidP="001C0FD7">
            <w:pPr>
              <w:jc w:val="center"/>
              <w:rPr>
                <w:rFonts w:asciiTheme="majorBidi" w:hAnsiTheme="majorBidi" w:cstheme="majorBidi"/>
                <w:b/>
                <w:bCs/>
                <w:sz w:val="24"/>
                <w:szCs w:val="24"/>
                <w:lang w:val="sv-SE"/>
              </w:rPr>
            </w:pPr>
            <w:r w:rsidRPr="003B72BB">
              <w:rPr>
                <w:rFonts w:asciiTheme="majorBidi" w:hAnsiTheme="majorBidi" w:cstheme="majorBidi"/>
                <w:b/>
                <w:bCs/>
                <w:sz w:val="24"/>
                <w:szCs w:val="24"/>
                <w:lang w:val="sv-SE"/>
              </w:rPr>
              <w:t>No.</w:t>
            </w:r>
          </w:p>
        </w:tc>
        <w:tc>
          <w:tcPr>
            <w:tcW w:w="2775" w:type="pct"/>
            <w:tcBorders>
              <w:top w:val="single" w:sz="4" w:space="0" w:color="auto"/>
              <w:bottom w:val="single" w:sz="4" w:space="0" w:color="auto"/>
            </w:tcBorders>
          </w:tcPr>
          <w:p w14:paraId="71655B25" w14:textId="77777777" w:rsidR="00902AA1" w:rsidRPr="003B72BB" w:rsidRDefault="00902AA1" w:rsidP="001C0FD7">
            <w:pPr>
              <w:jc w:val="center"/>
              <w:rPr>
                <w:rFonts w:asciiTheme="majorBidi" w:hAnsiTheme="majorBidi" w:cstheme="majorBidi"/>
                <w:b/>
                <w:bCs/>
                <w:sz w:val="24"/>
                <w:szCs w:val="24"/>
                <w:lang w:val="sv-SE"/>
              </w:rPr>
            </w:pPr>
            <w:r w:rsidRPr="003B72BB">
              <w:rPr>
                <w:rFonts w:asciiTheme="majorBidi" w:hAnsiTheme="majorBidi" w:cstheme="majorBidi"/>
                <w:b/>
                <w:bCs/>
                <w:sz w:val="24"/>
                <w:szCs w:val="24"/>
                <w:lang w:val="sv-SE"/>
              </w:rPr>
              <w:t>Kriteria Seleksi Sampel</w:t>
            </w:r>
          </w:p>
        </w:tc>
        <w:tc>
          <w:tcPr>
            <w:tcW w:w="908" w:type="pct"/>
            <w:tcBorders>
              <w:top w:val="single" w:sz="4" w:space="0" w:color="auto"/>
              <w:bottom w:val="single" w:sz="4" w:space="0" w:color="auto"/>
            </w:tcBorders>
          </w:tcPr>
          <w:p w14:paraId="586683F0" w14:textId="77777777" w:rsidR="00902AA1" w:rsidRPr="003B72BB" w:rsidRDefault="00902AA1" w:rsidP="001C0FD7">
            <w:pPr>
              <w:jc w:val="center"/>
              <w:rPr>
                <w:rFonts w:asciiTheme="majorBidi" w:hAnsiTheme="majorBidi" w:cstheme="majorBidi"/>
                <w:b/>
                <w:bCs/>
                <w:sz w:val="24"/>
                <w:szCs w:val="24"/>
                <w:lang w:val="sv-SE"/>
              </w:rPr>
            </w:pPr>
            <w:r w:rsidRPr="003B72BB">
              <w:rPr>
                <w:rFonts w:asciiTheme="majorBidi" w:hAnsiTheme="majorBidi" w:cstheme="majorBidi"/>
                <w:b/>
                <w:bCs/>
                <w:sz w:val="24"/>
                <w:szCs w:val="24"/>
                <w:lang w:val="sv-SE"/>
              </w:rPr>
              <w:t>Yang Melanggar</w:t>
            </w:r>
          </w:p>
        </w:tc>
        <w:tc>
          <w:tcPr>
            <w:tcW w:w="916" w:type="pct"/>
            <w:tcBorders>
              <w:top w:val="single" w:sz="4" w:space="0" w:color="auto"/>
              <w:bottom w:val="single" w:sz="4" w:space="0" w:color="auto"/>
            </w:tcBorders>
          </w:tcPr>
          <w:p w14:paraId="6FE084CC" w14:textId="77777777" w:rsidR="00902AA1" w:rsidRPr="003B72BB" w:rsidRDefault="00902AA1" w:rsidP="001C0FD7">
            <w:pPr>
              <w:jc w:val="center"/>
              <w:rPr>
                <w:rFonts w:asciiTheme="majorBidi" w:hAnsiTheme="majorBidi" w:cstheme="majorBidi"/>
                <w:b/>
                <w:bCs/>
                <w:sz w:val="24"/>
                <w:szCs w:val="24"/>
                <w:lang w:val="sv-SE"/>
              </w:rPr>
            </w:pPr>
            <w:r w:rsidRPr="003B72BB">
              <w:rPr>
                <w:rFonts w:asciiTheme="majorBidi" w:hAnsiTheme="majorBidi" w:cstheme="majorBidi"/>
                <w:b/>
                <w:bCs/>
                <w:sz w:val="24"/>
                <w:szCs w:val="24"/>
                <w:lang w:val="sv-SE"/>
              </w:rPr>
              <w:t>Jumlah</w:t>
            </w:r>
          </w:p>
        </w:tc>
      </w:tr>
      <w:tr w:rsidR="00902AA1" w:rsidRPr="003B72BB" w14:paraId="1242C745" w14:textId="77777777" w:rsidTr="001C0FD7">
        <w:trPr>
          <w:jc w:val="center"/>
        </w:trPr>
        <w:tc>
          <w:tcPr>
            <w:tcW w:w="401" w:type="pct"/>
            <w:tcBorders>
              <w:top w:val="single" w:sz="4" w:space="0" w:color="auto"/>
            </w:tcBorders>
          </w:tcPr>
          <w:p w14:paraId="03AB3B8A" w14:textId="77777777" w:rsidR="00902AA1" w:rsidRPr="003B72BB" w:rsidRDefault="00902AA1" w:rsidP="001C0FD7">
            <w:pPr>
              <w:jc w:val="both"/>
              <w:rPr>
                <w:rFonts w:asciiTheme="majorBidi" w:hAnsiTheme="majorBidi" w:cstheme="majorBidi"/>
                <w:sz w:val="24"/>
                <w:szCs w:val="24"/>
                <w:lang w:val="sv-SE"/>
              </w:rPr>
            </w:pPr>
          </w:p>
        </w:tc>
        <w:tc>
          <w:tcPr>
            <w:tcW w:w="2775" w:type="pct"/>
            <w:tcBorders>
              <w:top w:val="single" w:sz="4" w:space="0" w:color="auto"/>
            </w:tcBorders>
          </w:tcPr>
          <w:p w14:paraId="5B17C957" w14:textId="77777777" w:rsidR="00902AA1" w:rsidRPr="003B72BB" w:rsidRDefault="00902AA1" w:rsidP="001C0FD7">
            <w:pPr>
              <w:jc w:val="both"/>
              <w:rPr>
                <w:rFonts w:asciiTheme="majorBidi" w:hAnsiTheme="majorBidi" w:cstheme="majorBidi"/>
                <w:sz w:val="24"/>
                <w:szCs w:val="24"/>
              </w:rPr>
            </w:pPr>
            <w:r w:rsidRPr="003B72BB">
              <w:rPr>
                <w:rFonts w:asciiTheme="majorBidi" w:hAnsiTheme="majorBidi" w:cstheme="majorBidi"/>
                <w:sz w:val="24"/>
                <w:szCs w:val="24"/>
              </w:rPr>
              <w:t xml:space="preserve">Perusahaan </w:t>
            </w:r>
            <w:r w:rsidRPr="003B72BB">
              <w:rPr>
                <w:rFonts w:asciiTheme="majorBidi" w:hAnsiTheme="majorBidi" w:cstheme="majorBidi"/>
                <w:i/>
                <w:iCs/>
                <w:sz w:val="24"/>
                <w:szCs w:val="24"/>
              </w:rPr>
              <w:t>consumer non-cyclicals</w:t>
            </w:r>
            <w:r w:rsidRPr="003B72BB">
              <w:rPr>
                <w:rFonts w:asciiTheme="majorBidi" w:hAnsiTheme="majorBidi" w:cstheme="majorBidi"/>
                <w:sz w:val="24"/>
                <w:szCs w:val="24"/>
              </w:rPr>
              <w:t xml:space="preserve"> yang </w:t>
            </w:r>
            <w:proofErr w:type="spellStart"/>
            <w:r w:rsidRPr="003B72BB">
              <w:rPr>
                <w:rFonts w:asciiTheme="majorBidi" w:hAnsiTheme="majorBidi" w:cstheme="majorBidi"/>
                <w:sz w:val="24"/>
                <w:szCs w:val="24"/>
              </w:rPr>
              <w:t>terdaftar</w:t>
            </w:r>
            <w:proofErr w:type="spellEnd"/>
            <w:r w:rsidRPr="003B72BB">
              <w:rPr>
                <w:rFonts w:asciiTheme="majorBidi" w:hAnsiTheme="majorBidi" w:cstheme="majorBidi"/>
                <w:sz w:val="24"/>
                <w:szCs w:val="24"/>
              </w:rPr>
              <w:t xml:space="preserve"> di Bursa </w:t>
            </w:r>
            <w:proofErr w:type="spellStart"/>
            <w:r w:rsidRPr="003B72BB">
              <w:rPr>
                <w:rFonts w:asciiTheme="majorBidi" w:hAnsiTheme="majorBidi" w:cstheme="majorBidi"/>
                <w:sz w:val="24"/>
                <w:szCs w:val="24"/>
              </w:rPr>
              <w:t>Efek</w:t>
            </w:r>
            <w:proofErr w:type="spellEnd"/>
            <w:r w:rsidRPr="003B72BB">
              <w:rPr>
                <w:rFonts w:asciiTheme="majorBidi" w:hAnsiTheme="majorBidi" w:cstheme="majorBidi"/>
                <w:sz w:val="24"/>
                <w:szCs w:val="24"/>
              </w:rPr>
              <w:t xml:space="preserve"> Indonesia (BEI)</w:t>
            </w:r>
          </w:p>
        </w:tc>
        <w:tc>
          <w:tcPr>
            <w:tcW w:w="908" w:type="pct"/>
            <w:tcBorders>
              <w:top w:val="single" w:sz="4" w:space="0" w:color="auto"/>
            </w:tcBorders>
            <w:vAlign w:val="center"/>
          </w:tcPr>
          <w:p w14:paraId="3A93EEE4" w14:textId="77777777" w:rsidR="00902AA1" w:rsidRPr="003B72BB" w:rsidRDefault="00902AA1" w:rsidP="001C0FD7">
            <w:pPr>
              <w:jc w:val="center"/>
              <w:rPr>
                <w:rFonts w:asciiTheme="majorBidi" w:hAnsiTheme="majorBidi" w:cstheme="majorBidi"/>
                <w:sz w:val="24"/>
                <w:szCs w:val="24"/>
              </w:rPr>
            </w:pPr>
          </w:p>
        </w:tc>
        <w:tc>
          <w:tcPr>
            <w:tcW w:w="916" w:type="pct"/>
            <w:tcBorders>
              <w:top w:val="single" w:sz="4" w:space="0" w:color="auto"/>
            </w:tcBorders>
            <w:vAlign w:val="center"/>
          </w:tcPr>
          <w:p w14:paraId="584063F6" w14:textId="77777777" w:rsidR="00902AA1" w:rsidRPr="003B72BB" w:rsidRDefault="00902AA1" w:rsidP="001C0FD7">
            <w:pPr>
              <w:jc w:val="center"/>
              <w:rPr>
                <w:rFonts w:asciiTheme="majorBidi" w:hAnsiTheme="majorBidi" w:cstheme="majorBidi"/>
                <w:sz w:val="24"/>
                <w:szCs w:val="24"/>
              </w:rPr>
            </w:pPr>
            <w:r w:rsidRPr="003B72BB">
              <w:rPr>
                <w:rFonts w:asciiTheme="majorBidi" w:hAnsiTheme="majorBidi" w:cstheme="majorBidi"/>
                <w:sz w:val="24"/>
                <w:szCs w:val="24"/>
              </w:rPr>
              <w:t>132</w:t>
            </w:r>
          </w:p>
          <w:p w14:paraId="3947CAFB" w14:textId="77777777" w:rsidR="00902AA1" w:rsidRPr="003B72BB" w:rsidRDefault="00902AA1" w:rsidP="001C0FD7">
            <w:pPr>
              <w:jc w:val="center"/>
              <w:rPr>
                <w:rFonts w:asciiTheme="majorBidi" w:hAnsiTheme="majorBidi" w:cstheme="majorBidi"/>
                <w:sz w:val="24"/>
                <w:szCs w:val="24"/>
              </w:rPr>
            </w:pPr>
          </w:p>
        </w:tc>
      </w:tr>
      <w:tr w:rsidR="00902AA1" w:rsidRPr="003B72BB" w14:paraId="48DD9F44" w14:textId="77777777" w:rsidTr="001C0FD7">
        <w:trPr>
          <w:jc w:val="center"/>
        </w:trPr>
        <w:tc>
          <w:tcPr>
            <w:tcW w:w="401" w:type="pct"/>
          </w:tcPr>
          <w:p w14:paraId="26E34B81" w14:textId="77777777" w:rsidR="00902AA1" w:rsidRPr="003B72BB" w:rsidRDefault="00902AA1" w:rsidP="001C0FD7">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1.</w:t>
            </w:r>
          </w:p>
        </w:tc>
        <w:tc>
          <w:tcPr>
            <w:tcW w:w="2775" w:type="pct"/>
          </w:tcPr>
          <w:p w14:paraId="78D4587F" w14:textId="77777777" w:rsidR="00902AA1" w:rsidRPr="003B72BB" w:rsidRDefault="00902AA1" w:rsidP="001C0FD7">
            <w:pPr>
              <w:jc w:val="both"/>
              <w:rPr>
                <w:rFonts w:asciiTheme="majorBidi" w:hAnsiTheme="majorBidi" w:cstheme="majorBidi"/>
                <w:sz w:val="24"/>
                <w:szCs w:val="24"/>
              </w:rPr>
            </w:pPr>
            <w:r w:rsidRPr="003B72BB">
              <w:rPr>
                <w:rFonts w:asciiTheme="majorBidi" w:hAnsiTheme="majorBidi" w:cstheme="majorBidi"/>
                <w:sz w:val="24"/>
                <w:szCs w:val="24"/>
              </w:rPr>
              <w:t xml:space="preserve">Perusahaan </w:t>
            </w:r>
            <w:r w:rsidRPr="003B72BB">
              <w:rPr>
                <w:rFonts w:asciiTheme="majorBidi" w:hAnsiTheme="majorBidi" w:cstheme="majorBidi"/>
                <w:i/>
                <w:iCs/>
                <w:sz w:val="24"/>
                <w:szCs w:val="24"/>
              </w:rPr>
              <w:t>consumer non-cyclicals</w:t>
            </w:r>
            <w:r w:rsidRPr="003B72BB">
              <w:rPr>
                <w:rFonts w:asciiTheme="majorBidi" w:hAnsiTheme="majorBidi" w:cstheme="majorBidi"/>
                <w:sz w:val="24"/>
                <w:szCs w:val="24"/>
              </w:rPr>
              <w:t xml:space="preserve"> yang </w:t>
            </w:r>
            <w:proofErr w:type="spellStart"/>
            <w:r w:rsidRPr="003B72BB">
              <w:rPr>
                <w:rFonts w:asciiTheme="majorBidi" w:hAnsiTheme="majorBidi" w:cstheme="majorBidi"/>
                <w:sz w:val="24"/>
                <w:szCs w:val="24"/>
              </w:rPr>
              <w:t>terdaftar</w:t>
            </w:r>
            <w:proofErr w:type="spellEnd"/>
            <w:r w:rsidRPr="003B72BB">
              <w:rPr>
                <w:rFonts w:asciiTheme="majorBidi" w:hAnsiTheme="majorBidi" w:cstheme="majorBidi"/>
                <w:sz w:val="24"/>
                <w:szCs w:val="24"/>
              </w:rPr>
              <w:t xml:space="preserve"> di Bursa </w:t>
            </w:r>
            <w:proofErr w:type="spellStart"/>
            <w:r w:rsidRPr="003B72BB">
              <w:rPr>
                <w:rFonts w:asciiTheme="majorBidi" w:hAnsiTheme="majorBidi" w:cstheme="majorBidi"/>
                <w:sz w:val="24"/>
                <w:szCs w:val="24"/>
              </w:rPr>
              <w:t>Efek</w:t>
            </w:r>
            <w:proofErr w:type="spellEnd"/>
            <w:r w:rsidRPr="003B72BB">
              <w:rPr>
                <w:rFonts w:asciiTheme="majorBidi" w:hAnsiTheme="majorBidi" w:cstheme="majorBidi"/>
                <w:sz w:val="24"/>
                <w:szCs w:val="24"/>
              </w:rPr>
              <w:t xml:space="preserve"> Indonesia (BEI) </w:t>
            </w:r>
            <w:proofErr w:type="spellStart"/>
            <w:r w:rsidRPr="003B72BB">
              <w:rPr>
                <w:rFonts w:asciiTheme="majorBidi" w:hAnsiTheme="majorBidi" w:cstheme="majorBidi"/>
                <w:sz w:val="24"/>
                <w:szCs w:val="24"/>
              </w:rPr>
              <w:t>periode</w:t>
            </w:r>
            <w:proofErr w:type="spellEnd"/>
            <w:r w:rsidRPr="003B72BB">
              <w:rPr>
                <w:rFonts w:asciiTheme="majorBidi" w:hAnsiTheme="majorBidi" w:cstheme="majorBidi"/>
                <w:sz w:val="24"/>
                <w:szCs w:val="24"/>
              </w:rPr>
              <w:t xml:space="preserve"> 2020-2024</w:t>
            </w:r>
          </w:p>
        </w:tc>
        <w:tc>
          <w:tcPr>
            <w:tcW w:w="908" w:type="pct"/>
            <w:vAlign w:val="center"/>
          </w:tcPr>
          <w:p w14:paraId="0553E8AA" w14:textId="77777777" w:rsidR="00902AA1" w:rsidRPr="003B72BB" w:rsidRDefault="00902AA1" w:rsidP="001C0FD7">
            <w:pPr>
              <w:jc w:val="center"/>
              <w:rPr>
                <w:rFonts w:asciiTheme="majorBidi" w:hAnsiTheme="majorBidi" w:cstheme="majorBidi"/>
                <w:sz w:val="24"/>
                <w:szCs w:val="24"/>
              </w:rPr>
            </w:pPr>
            <w:r w:rsidRPr="003B72BB">
              <w:rPr>
                <w:rFonts w:asciiTheme="majorBidi" w:hAnsiTheme="majorBidi" w:cstheme="majorBidi"/>
                <w:sz w:val="24"/>
                <w:szCs w:val="24"/>
              </w:rPr>
              <w:t>(45)</w:t>
            </w:r>
          </w:p>
        </w:tc>
        <w:tc>
          <w:tcPr>
            <w:tcW w:w="916" w:type="pct"/>
            <w:vAlign w:val="center"/>
          </w:tcPr>
          <w:p w14:paraId="7F118437" w14:textId="77777777" w:rsidR="00902AA1" w:rsidRPr="003B72BB" w:rsidRDefault="00902AA1" w:rsidP="001C0FD7">
            <w:pPr>
              <w:jc w:val="center"/>
              <w:rPr>
                <w:rFonts w:asciiTheme="majorBidi" w:hAnsiTheme="majorBidi" w:cstheme="majorBidi"/>
                <w:sz w:val="24"/>
                <w:szCs w:val="24"/>
              </w:rPr>
            </w:pPr>
          </w:p>
          <w:p w14:paraId="5E0A369A" w14:textId="77777777" w:rsidR="00902AA1" w:rsidRPr="003B72BB" w:rsidRDefault="00902AA1" w:rsidP="001C0FD7">
            <w:pPr>
              <w:jc w:val="center"/>
              <w:rPr>
                <w:rFonts w:asciiTheme="majorBidi" w:hAnsiTheme="majorBidi" w:cstheme="majorBidi"/>
                <w:sz w:val="24"/>
                <w:szCs w:val="24"/>
              </w:rPr>
            </w:pPr>
            <w:r w:rsidRPr="003B72BB">
              <w:rPr>
                <w:rFonts w:asciiTheme="majorBidi" w:hAnsiTheme="majorBidi" w:cstheme="majorBidi"/>
                <w:sz w:val="24"/>
                <w:szCs w:val="24"/>
              </w:rPr>
              <w:t>87</w:t>
            </w:r>
          </w:p>
        </w:tc>
      </w:tr>
      <w:tr w:rsidR="00902AA1" w:rsidRPr="003B72BB" w14:paraId="06DE57A8" w14:textId="77777777" w:rsidTr="001C0FD7">
        <w:trPr>
          <w:jc w:val="center"/>
        </w:trPr>
        <w:tc>
          <w:tcPr>
            <w:tcW w:w="401" w:type="pct"/>
          </w:tcPr>
          <w:p w14:paraId="7933CE10" w14:textId="77777777" w:rsidR="00902AA1" w:rsidRPr="003B72BB" w:rsidRDefault="00902AA1" w:rsidP="001C0FD7">
            <w:pPr>
              <w:jc w:val="both"/>
              <w:rPr>
                <w:rFonts w:asciiTheme="majorBidi" w:hAnsiTheme="majorBidi" w:cstheme="majorBidi"/>
                <w:sz w:val="24"/>
                <w:szCs w:val="24"/>
              </w:rPr>
            </w:pPr>
            <w:r w:rsidRPr="003B72BB">
              <w:rPr>
                <w:rFonts w:asciiTheme="majorBidi" w:hAnsiTheme="majorBidi" w:cstheme="majorBidi"/>
                <w:sz w:val="24"/>
                <w:szCs w:val="24"/>
              </w:rPr>
              <w:t>2.</w:t>
            </w:r>
          </w:p>
        </w:tc>
        <w:tc>
          <w:tcPr>
            <w:tcW w:w="2775" w:type="pct"/>
          </w:tcPr>
          <w:p w14:paraId="53753E43" w14:textId="77777777" w:rsidR="00902AA1" w:rsidRPr="003B72BB" w:rsidRDefault="00902AA1" w:rsidP="001C0FD7">
            <w:pPr>
              <w:jc w:val="both"/>
              <w:rPr>
                <w:rFonts w:asciiTheme="majorBidi" w:hAnsiTheme="majorBidi" w:cstheme="majorBidi"/>
                <w:sz w:val="24"/>
                <w:szCs w:val="24"/>
              </w:rPr>
            </w:pPr>
            <w:r w:rsidRPr="003B72BB">
              <w:rPr>
                <w:rFonts w:asciiTheme="majorBidi" w:hAnsiTheme="majorBidi" w:cstheme="majorBidi"/>
                <w:sz w:val="24"/>
                <w:szCs w:val="24"/>
              </w:rPr>
              <w:t xml:space="preserve">Perusahaan </w:t>
            </w:r>
            <w:r w:rsidRPr="003B72BB">
              <w:rPr>
                <w:rFonts w:asciiTheme="majorBidi" w:hAnsiTheme="majorBidi" w:cstheme="majorBidi"/>
                <w:i/>
                <w:iCs/>
                <w:sz w:val="24"/>
                <w:szCs w:val="24"/>
              </w:rPr>
              <w:t>consumer non-cyclicals</w:t>
            </w:r>
            <w:r w:rsidRPr="003B72BB">
              <w:rPr>
                <w:rFonts w:asciiTheme="majorBidi" w:hAnsiTheme="majorBidi" w:cstheme="majorBidi"/>
                <w:sz w:val="24"/>
                <w:szCs w:val="24"/>
              </w:rPr>
              <w:t xml:space="preserve"> yang </w:t>
            </w:r>
            <w:proofErr w:type="spellStart"/>
            <w:r w:rsidRPr="003B72BB">
              <w:rPr>
                <w:rFonts w:asciiTheme="majorBidi" w:hAnsiTheme="majorBidi" w:cstheme="majorBidi"/>
                <w:sz w:val="24"/>
                <w:szCs w:val="24"/>
              </w:rPr>
              <w:t>menyediakan</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laporan</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keuangan</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secara</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lengkap</w:t>
            </w:r>
            <w:proofErr w:type="spellEnd"/>
          </w:p>
        </w:tc>
        <w:tc>
          <w:tcPr>
            <w:tcW w:w="908" w:type="pct"/>
            <w:vAlign w:val="center"/>
          </w:tcPr>
          <w:p w14:paraId="53E27352" w14:textId="77777777" w:rsidR="00902AA1" w:rsidRPr="003B72BB" w:rsidRDefault="00902AA1" w:rsidP="001C0FD7">
            <w:pPr>
              <w:jc w:val="center"/>
              <w:rPr>
                <w:rFonts w:asciiTheme="majorBidi" w:hAnsiTheme="majorBidi" w:cstheme="majorBidi"/>
                <w:sz w:val="24"/>
                <w:szCs w:val="24"/>
              </w:rPr>
            </w:pPr>
            <w:r w:rsidRPr="003B72BB">
              <w:rPr>
                <w:rFonts w:asciiTheme="majorBidi" w:hAnsiTheme="majorBidi" w:cstheme="majorBidi"/>
                <w:sz w:val="24"/>
                <w:szCs w:val="24"/>
              </w:rPr>
              <w:t>(3)</w:t>
            </w:r>
          </w:p>
        </w:tc>
        <w:tc>
          <w:tcPr>
            <w:tcW w:w="916" w:type="pct"/>
            <w:vAlign w:val="center"/>
          </w:tcPr>
          <w:p w14:paraId="316EE89B" w14:textId="77777777" w:rsidR="00902AA1" w:rsidRPr="003B72BB" w:rsidRDefault="00902AA1" w:rsidP="001C0FD7">
            <w:pPr>
              <w:jc w:val="center"/>
              <w:rPr>
                <w:rFonts w:asciiTheme="majorBidi" w:hAnsiTheme="majorBidi" w:cstheme="majorBidi"/>
                <w:sz w:val="24"/>
                <w:szCs w:val="24"/>
              </w:rPr>
            </w:pPr>
            <w:r w:rsidRPr="003B72BB">
              <w:rPr>
                <w:rFonts w:asciiTheme="majorBidi" w:hAnsiTheme="majorBidi" w:cstheme="majorBidi"/>
                <w:sz w:val="24"/>
                <w:szCs w:val="24"/>
              </w:rPr>
              <w:t>84</w:t>
            </w:r>
          </w:p>
        </w:tc>
      </w:tr>
      <w:tr w:rsidR="00902AA1" w:rsidRPr="003B72BB" w14:paraId="54BF7DCC" w14:textId="77777777" w:rsidTr="001C0FD7">
        <w:trPr>
          <w:jc w:val="center"/>
        </w:trPr>
        <w:tc>
          <w:tcPr>
            <w:tcW w:w="401" w:type="pct"/>
          </w:tcPr>
          <w:p w14:paraId="1AD5773D" w14:textId="77777777" w:rsidR="00902AA1" w:rsidRPr="003B72BB" w:rsidRDefault="00902AA1" w:rsidP="001C0FD7">
            <w:pPr>
              <w:jc w:val="both"/>
              <w:rPr>
                <w:rFonts w:asciiTheme="majorBidi" w:hAnsiTheme="majorBidi" w:cstheme="majorBidi"/>
                <w:sz w:val="24"/>
                <w:szCs w:val="24"/>
              </w:rPr>
            </w:pPr>
            <w:r w:rsidRPr="003B72BB">
              <w:rPr>
                <w:rFonts w:asciiTheme="majorBidi" w:hAnsiTheme="majorBidi" w:cstheme="majorBidi"/>
                <w:sz w:val="24"/>
                <w:szCs w:val="24"/>
              </w:rPr>
              <w:t>3.</w:t>
            </w:r>
          </w:p>
        </w:tc>
        <w:tc>
          <w:tcPr>
            <w:tcW w:w="2775" w:type="pct"/>
          </w:tcPr>
          <w:p w14:paraId="0A4C2346" w14:textId="77777777" w:rsidR="00902AA1" w:rsidRPr="003B72BB" w:rsidRDefault="00902AA1" w:rsidP="001C0FD7">
            <w:pPr>
              <w:jc w:val="both"/>
              <w:rPr>
                <w:rFonts w:asciiTheme="majorBidi" w:hAnsiTheme="majorBidi" w:cstheme="majorBidi"/>
                <w:sz w:val="24"/>
                <w:szCs w:val="24"/>
              </w:rPr>
            </w:pPr>
            <w:r w:rsidRPr="003B72BB">
              <w:rPr>
                <w:rFonts w:asciiTheme="majorBidi" w:hAnsiTheme="majorBidi" w:cstheme="majorBidi"/>
                <w:sz w:val="24"/>
                <w:szCs w:val="24"/>
              </w:rPr>
              <w:t xml:space="preserve">Perusahaan </w:t>
            </w:r>
            <w:r w:rsidRPr="003B72BB">
              <w:rPr>
                <w:rFonts w:asciiTheme="majorBidi" w:hAnsiTheme="majorBidi" w:cstheme="majorBidi"/>
                <w:i/>
                <w:iCs/>
                <w:sz w:val="24"/>
                <w:szCs w:val="24"/>
                <w:lang w:val="sv-SE"/>
              </w:rPr>
              <w:t>consumer non-cyclicals</w:t>
            </w:r>
            <w:r w:rsidRPr="003B72BB">
              <w:rPr>
                <w:rFonts w:asciiTheme="majorBidi" w:hAnsiTheme="majorBidi" w:cstheme="majorBidi"/>
                <w:sz w:val="24"/>
                <w:szCs w:val="24"/>
              </w:rPr>
              <w:t xml:space="preserve"> yang </w:t>
            </w:r>
            <w:proofErr w:type="spellStart"/>
            <w:r w:rsidRPr="003B72BB">
              <w:rPr>
                <w:rFonts w:asciiTheme="majorBidi" w:hAnsiTheme="majorBidi" w:cstheme="majorBidi"/>
                <w:sz w:val="24"/>
                <w:szCs w:val="24"/>
              </w:rPr>
              <w:t>menerbitkan</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laporan</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keuangan</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dalam</w:t>
            </w:r>
            <w:proofErr w:type="spellEnd"/>
            <w:r w:rsidRPr="003B72BB">
              <w:rPr>
                <w:rFonts w:asciiTheme="majorBidi" w:hAnsiTheme="majorBidi" w:cstheme="majorBidi"/>
                <w:sz w:val="24"/>
                <w:szCs w:val="24"/>
              </w:rPr>
              <w:t xml:space="preserve"> rupiah</w:t>
            </w:r>
          </w:p>
        </w:tc>
        <w:tc>
          <w:tcPr>
            <w:tcW w:w="908" w:type="pct"/>
            <w:vAlign w:val="center"/>
          </w:tcPr>
          <w:p w14:paraId="25F1EC2E" w14:textId="77777777" w:rsidR="00902AA1" w:rsidRPr="003B72BB" w:rsidRDefault="00902AA1" w:rsidP="001C0FD7">
            <w:pPr>
              <w:jc w:val="center"/>
              <w:rPr>
                <w:rFonts w:asciiTheme="majorBidi" w:hAnsiTheme="majorBidi" w:cstheme="majorBidi"/>
                <w:sz w:val="24"/>
                <w:szCs w:val="24"/>
              </w:rPr>
            </w:pPr>
            <w:r w:rsidRPr="003B72BB">
              <w:rPr>
                <w:rFonts w:asciiTheme="majorBidi" w:hAnsiTheme="majorBidi" w:cstheme="majorBidi"/>
                <w:sz w:val="24"/>
                <w:szCs w:val="24"/>
              </w:rPr>
              <w:t>(3)</w:t>
            </w:r>
          </w:p>
        </w:tc>
        <w:tc>
          <w:tcPr>
            <w:tcW w:w="916" w:type="pct"/>
            <w:vAlign w:val="center"/>
          </w:tcPr>
          <w:p w14:paraId="4CFE5995" w14:textId="77777777" w:rsidR="00902AA1" w:rsidRPr="003B72BB" w:rsidRDefault="00902AA1" w:rsidP="001C0FD7">
            <w:pPr>
              <w:jc w:val="center"/>
              <w:rPr>
                <w:rFonts w:asciiTheme="majorBidi" w:hAnsiTheme="majorBidi" w:cstheme="majorBidi"/>
                <w:sz w:val="24"/>
                <w:szCs w:val="24"/>
              </w:rPr>
            </w:pPr>
            <w:r w:rsidRPr="003B72BB">
              <w:rPr>
                <w:rFonts w:asciiTheme="majorBidi" w:hAnsiTheme="majorBidi" w:cstheme="majorBidi"/>
                <w:sz w:val="24"/>
                <w:szCs w:val="24"/>
              </w:rPr>
              <w:t>81</w:t>
            </w:r>
          </w:p>
        </w:tc>
      </w:tr>
      <w:tr w:rsidR="00902AA1" w:rsidRPr="003B72BB" w14:paraId="6FD64C0D" w14:textId="77777777" w:rsidTr="001C0FD7">
        <w:trPr>
          <w:jc w:val="center"/>
        </w:trPr>
        <w:tc>
          <w:tcPr>
            <w:tcW w:w="401" w:type="pct"/>
          </w:tcPr>
          <w:p w14:paraId="5149DEB0" w14:textId="77777777" w:rsidR="00902AA1" w:rsidRPr="003B72BB" w:rsidRDefault="00902AA1" w:rsidP="001C0FD7">
            <w:pPr>
              <w:jc w:val="both"/>
              <w:rPr>
                <w:rFonts w:asciiTheme="majorBidi" w:hAnsiTheme="majorBidi" w:cstheme="majorBidi"/>
                <w:sz w:val="24"/>
                <w:szCs w:val="24"/>
              </w:rPr>
            </w:pPr>
            <w:r w:rsidRPr="003B72BB">
              <w:rPr>
                <w:rFonts w:asciiTheme="majorBidi" w:hAnsiTheme="majorBidi" w:cstheme="majorBidi"/>
                <w:sz w:val="24"/>
                <w:szCs w:val="24"/>
              </w:rPr>
              <w:t>4.</w:t>
            </w:r>
          </w:p>
        </w:tc>
        <w:tc>
          <w:tcPr>
            <w:tcW w:w="2775" w:type="pct"/>
          </w:tcPr>
          <w:p w14:paraId="19F0EF24" w14:textId="77777777" w:rsidR="00902AA1" w:rsidRPr="003B72BB" w:rsidRDefault="00902AA1" w:rsidP="001C0FD7">
            <w:pPr>
              <w:jc w:val="both"/>
              <w:rPr>
                <w:rFonts w:asciiTheme="majorBidi" w:hAnsiTheme="majorBidi" w:cstheme="majorBidi"/>
                <w:sz w:val="24"/>
                <w:szCs w:val="24"/>
              </w:rPr>
            </w:pPr>
            <w:r w:rsidRPr="003B72BB">
              <w:rPr>
                <w:rFonts w:asciiTheme="majorBidi" w:hAnsiTheme="majorBidi" w:cstheme="majorBidi"/>
                <w:sz w:val="24"/>
                <w:szCs w:val="24"/>
              </w:rPr>
              <w:t xml:space="preserve">Perusahaan </w:t>
            </w:r>
            <w:r w:rsidRPr="003B72BB">
              <w:rPr>
                <w:rFonts w:asciiTheme="majorBidi" w:hAnsiTheme="majorBidi" w:cstheme="majorBidi"/>
                <w:i/>
                <w:iCs/>
                <w:sz w:val="24"/>
                <w:szCs w:val="24"/>
              </w:rPr>
              <w:t>consumer non-cyclicals</w:t>
            </w:r>
            <w:r w:rsidRPr="003B72BB">
              <w:rPr>
                <w:rFonts w:asciiTheme="majorBidi" w:hAnsiTheme="majorBidi" w:cstheme="majorBidi"/>
                <w:sz w:val="24"/>
                <w:szCs w:val="24"/>
              </w:rPr>
              <w:t xml:space="preserve"> yang </w:t>
            </w:r>
            <w:proofErr w:type="spellStart"/>
            <w:r w:rsidRPr="003B72BB">
              <w:rPr>
                <w:rFonts w:asciiTheme="majorBidi" w:hAnsiTheme="majorBidi" w:cstheme="majorBidi"/>
                <w:sz w:val="24"/>
                <w:szCs w:val="24"/>
              </w:rPr>
              <w:t>mengalami</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laba</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selama</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periode</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penelitian</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yaitu</w:t>
            </w:r>
            <w:proofErr w:type="spellEnd"/>
            <w:r w:rsidRPr="003B72BB">
              <w:rPr>
                <w:rFonts w:asciiTheme="majorBidi" w:hAnsiTheme="majorBidi" w:cstheme="majorBidi"/>
                <w:sz w:val="24"/>
                <w:szCs w:val="24"/>
              </w:rPr>
              <w:t xml:space="preserve"> 2020-2024</w:t>
            </w:r>
          </w:p>
        </w:tc>
        <w:tc>
          <w:tcPr>
            <w:tcW w:w="908" w:type="pct"/>
            <w:vAlign w:val="center"/>
          </w:tcPr>
          <w:p w14:paraId="4B12EC74" w14:textId="77777777" w:rsidR="00902AA1" w:rsidRPr="003B72BB" w:rsidRDefault="00902AA1" w:rsidP="001C0FD7">
            <w:pPr>
              <w:jc w:val="center"/>
              <w:rPr>
                <w:rFonts w:asciiTheme="majorBidi" w:hAnsiTheme="majorBidi" w:cstheme="majorBidi"/>
                <w:sz w:val="24"/>
                <w:szCs w:val="24"/>
              </w:rPr>
            </w:pPr>
            <w:r w:rsidRPr="003B72BB">
              <w:rPr>
                <w:rFonts w:asciiTheme="majorBidi" w:hAnsiTheme="majorBidi" w:cstheme="majorBidi"/>
                <w:sz w:val="24"/>
                <w:szCs w:val="24"/>
              </w:rPr>
              <w:t>(37)</w:t>
            </w:r>
          </w:p>
        </w:tc>
        <w:tc>
          <w:tcPr>
            <w:tcW w:w="916" w:type="pct"/>
            <w:vAlign w:val="center"/>
          </w:tcPr>
          <w:p w14:paraId="3005F6B5" w14:textId="77777777" w:rsidR="00902AA1" w:rsidRPr="003B72BB" w:rsidRDefault="00902AA1" w:rsidP="001C0FD7">
            <w:pPr>
              <w:jc w:val="center"/>
              <w:rPr>
                <w:rFonts w:asciiTheme="majorBidi" w:hAnsiTheme="majorBidi" w:cstheme="majorBidi"/>
                <w:sz w:val="24"/>
                <w:szCs w:val="24"/>
              </w:rPr>
            </w:pPr>
            <w:r w:rsidRPr="003B72BB">
              <w:rPr>
                <w:rFonts w:asciiTheme="majorBidi" w:hAnsiTheme="majorBidi" w:cstheme="majorBidi"/>
                <w:sz w:val="24"/>
                <w:szCs w:val="24"/>
              </w:rPr>
              <w:t>44</w:t>
            </w:r>
          </w:p>
        </w:tc>
      </w:tr>
      <w:tr w:rsidR="00902AA1" w:rsidRPr="003B72BB" w14:paraId="62EA6D21" w14:textId="77777777" w:rsidTr="001C0FD7">
        <w:trPr>
          <w:jc w:val="center"/>
        </w:trPr>
        <w:tc>
          <w:tcPr>
            <w:tcW w:w="401" w:type="pct"/>
          </w:tcPr>
          <w:p w14:paraId="0B3087CF" w14:textId="77777777" w:rsidR="00902AA1" w:rsidRPr="003B72BB" w:rsidRDefault="00902AA1" w:rsidP="001C0FD7">
            <w:pPr>
              <w:jc w:val="both"/>
              <w:rPr>
                <w:rFonts w:asciiTheme="majorBidi" w:hAnsiTheme="majorBidi" w:cstheme="majorBidi"/>
                <w:sz w:val="24"/>
                <w:szCs w:val="24"/>
              </w:rPr>
            </w:pPr>
            <w:r w:rsidRPr="003B72BB">
              <w:rPr>
                <w:rFonts w:asciiTheme="majorBidi" w:hAnsiTheme="majorBidi" w:cstheme="majorBidi"/>
                <w:sz w:val="24"/>
                <w:szCs w:val="24"/>
              </w:rPr>
              <w:t>5.</w:t>
            </w:r>
          </w:p>
        </w:tc>
        <w:tc>
          <w:tcPr>
            <w:tcW w:w="2775" w:type="pct"/>
          </w:tcPr>
          <w:p w14:paraId="5FD6D80E" w14:textId="0015F11D" w:rsidR="00902AA1" w:rsidRPr="003B72BB" w:rsidRDefault="00902AA1" w:rsidP="001C0FD7">
            <w:pPr>
              <w:jc w:val="both"/>
              <w:rPr>
                <w:rFonts w:asciiTheme="majorBidi" w:hAnsiTheme="majorBidi" w:cstheme="majorBidi"/>
                <w:sz w:val="24"/>
                <w:szCs w:val="24"/>
              </w:rPr>
            </w:pPr>
            <w:r w:rsidRPr="003B72BB">
              <w:rPr>
                <w:rFonts w:asciiTheme="majorBidi" w:hAnsiTheme="majorBidi" w:cstheme="majorBidi"/>
                <w:sz w:val="24"/>
                <w:szCs w:val="24"/>
              </w:rPr>
              <w:t xml:space="preserve">Perusahaan </w:t>
            </w:r>
            <w:r w:rsidRPr="003B72BB">
              <w:rPr>
                <w:rFonts w:asciiTheme="majorBidi" w:hAnsiTheme="majorBidi" w:cstheme="majorBidi"/>
                <w:i/>
                <w:iCs/>
                <w:sz w:val="24"/>
                <w:szCs w:val="24"/>
              </w:rPr>
              <w:t xml:space="preserve">consumer non-cyclicals </w:t>
            </w:r>
            <w:r w:rsidRPr="003B72BB">
              <w:rPr>
                <w:rFonts w:asciiTheme="majorBidi" w:hAnsiTheme="majorBidi" w:cstheme="majorBidi"/>
                <w:sz w:val="24"/>
                <w:szCs w:val="24"/>
              </w:rPr>
              <w:t xml:space="preserve">yang </w:t>
            </w:r>
            <w:proofErr w:type="spellStart"/>
            <w:r w:rsidRPr="003B72BB">
              <w:rPr>
                <w:rFonts w:asciiTheme="majorBidi" w:hAnsiTheme="majorBidi" w:cstheme="majorBidi"/>
                <w:sz w:val="24"/>
                <w:szCs w:val="24"/>
              </w:rPr>
              <w:t>memiliki</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kelengkapan</w:t>
            </w:r>
            <w:proofErr w:type="spellEnd"/>
            <w:r w:rsidRPr="003B72BB">
              <w:rPr>
                <w:rFonts w:asciiTheme="majorBidi" w:hAnsiTheme="majorBidi" w:cstheme="majorBidi"/>
                <w:sz w:val="24"/>
                <w:szCs w:val="24"/>
              </w:rPr>
              <w:t xml:space="preserve"> data </w:t>
            </w:r>
            <w:proofErr w:type="spellStart"/>
            <w:r w:rsidRPr="003B72BB">
              <w:rPr>
                <w:rFonts w:asciiTheme="majorBidi" w:hAnsiTheme="majorBidi" w:cstheme="majorBidi"/>
                <w:sz w:val="24"/>
                <w:szCs w:val="24"/>
              </w:rPr>
              <w:t>sesuai</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variabel</w:t>
            </w:r>
            <w:proofErr w:type="spellEnd"/>
            <w:r w:rsidRPr="003B72BB">
              <w:rPr>
                <w:rFonts w:asciiTheme="majorBidi" w:hAnsiTheme="majorBidi" w:cstheme="majorBidi"/>
                <w:sz w:val="24"/>
                <w:szCs w:val="24"/>
              </w:rPr>
              <w:t xml:space="preserve"> </w:t>
            </w:r>
            <w:proofErr w:type="spellStart"/>
            <w:r w:rsidRPr="003B72BB">
              <w:rPr>
                <w:rFonts w:asciiTheme="majorBidi" w:hAnsiTheme="majorBidi" w:cstheme="majorBidi"/>
                <w:sz w:val="24"/>
                <w:szCs w:val="24"/>
              </w:rPr>
              <w:t>penelitian</w:t>
            </w:r>
            <w:proofErr w:type="spellEnd"/>
          </w:p>
        </w:tc>
        <w:tc>
          <w:tcPr>
            <w:tcW w:w="908" w:type="pct"/>
            <w:vAlign w:val="center"/>
          </w:tcPr>
          <w:p w14:paraId="502B7258" w14:textId="77777777" w:rsidR="00902AA1" w:rsidRPr="003B72BB" w:rsidRDefault="00902AA1" w:rsidP="001C0FD7">
            <w:pPr>
              <w:jc w:val="center"/>
              <w:rPr>
                <w:rFonts w:asciiTheme="majorBidi" w:hAnsiTheme="majorBidi" w:cstheme="majorBidi"/>
                <w:sz w:val="24"/>
                <w:szCs w:val="24"/>
              </w:rPr>
            </w:pPr>
            <w:r w:rsidRPr="003B72BB">
              <w:rPr>
                <w:rFonts w:asciiTheme="majorBidi" w:hAnsiTheme="majorBidi" w:cstheme="majorBidi"/>
                <w:sz w:val="24"/>
                <w:szCs w:val="24"/>
              </w:rPr>
              <w:t>4</w:t>
            </w:r>
          </w:p>
        </w:tc>
        <w:tc>
          <w:tcPr>
            <w:tcW w:w="916" w:type="pct"/>
            <w:vAlign w:val="center"/>
          </w:tcPr>
          <w:p w14:paraId="2DCE6AF8" w14:textId="77777777" w:rsidR="00902AA1" w:rsidRPr="003B72BB" w:rsidRDefault="00902AA1" w:rsidP="001C0FD7">
            <w:pPr>
              <w:jc w:val="center"/>
              <w:rPr>
                <w:rFonts w:asciiTheme="majorBidi" w:hAnsiTheme="majorBidi" w:cstheme="majorBidi"/>
                <w:sz w:val="24"/>
                <w:szCs w:val="24"/>
              </w:rPr>
            </w:pPr>
            <w:r w:rsidRPr="003B72BB">
              <w:rPr>
                <w:rFonts w:asciiTheme="majorBidi" w:hAnsiTheme="majorBidi" w:cstheme="majorBidi"/>
                <w:sz w:val="24"/>
                <w:szCs w:val="24"/>
              </w:rPr>
              <w:t>40</w:t>
            </w:r>
          </w:p>
        </w:tc>
      </w:tr>
      <w:tr w:rsidR="00902AA1" w:rsidRPr="003B72BB" w14:paraId="51B5DE27" w14:textId="77777777" w:rsidTr="001C0FD7">
        <w:trPr>
          <w:jc w:val="center"/>
        </w:trPr>
        <w:tc>
          <w:tcPr>
            <w:tcW w:w="4084" w:type="pct"/>
            <w:gridSpan w:val="3"/>
          </w:tcPr>
          <w:p w14:paraId="56697E4D" w14:textId="77777777" w:rsidR="00902AA1" w:rsidRPr="003B72BB" w:rsidRDefault="00902AA1" w:rsidP="001C0FD7">
            <w:pPr>
              <w:jc w:val="both"/>
              <w:rPr>
                <w:rFonts w:asciiTheme="majorBidi" w:hAnsiTheme="majorBidi" w:cstheme="majorBidi"/>
                <w:sz w:val="24"/>
                <w:szCs w:val="24"/>
                <w:lang w:val="sv-SE"/>
              </w:rPr>
            </w:pPr>
            <w:r w:rsidRPr="003B72BB">
              <w:rPr>
                <w:rFonts w:asciiTheme="majorBidi" w:hAnsiTheme="majorBidi" w:cstheme="majorBidi"/>
                <w:b/>
                <w:bCs/>
                <w:sz w:val="24"/>
                <w:szCs w:val="24"/>
                <w:lang w:val="sv-SE"/>
              </w:rPr>
              <w:t>Jumlah Akhir Perusahaan Sesuai Kriteria</w:t>
            </w:r>
          </w:p>
        </w:tc>
        <w:tc>
          <w:tcPr>
            <w:tcW w:w="916" w:type="pct"/>
          </w:tcPr>
          <w:p w14:paraId="281F3EB8" w14:textId="77777777" w:rsidR="00902AA1" w:rsidRPr="003B72BB" w:rsidRDefault="00902AA1" w:rsidP="001C0FD7">
            <w:pPr>
              <w:jc w:val="center"/>
              <w:rPr>
                <w:rFonts w:asciiTheme="majorBidi" w:hAnsiTheme="majorBidi" w:cstheme="majorBidi"/>
                <w:sz w:val="24"/>
                <w:szCs w:val="24"/>
                <w:lang w:val="sv-SE"/>
              </w:rPr>
            </w:pPr>
            <w:r w:rsidRPr="003B72BB">
              <w:rPr>
                <w:rFonts w:asciiTheme="majorBidi" w:hAnsiTheme="majorBidi" w:cstheme="majorBidi"/>
                <w:sz w:val="24"/>
                <w:szCs w:val="24"/>
                <w:lang w:val="sv-SE"/>
              </w:rPr>
              <w:t>40</w:t>
            </w:r>
          </w:p>
        </w:tc>
      </w:tr>
      <w:tr w:rsidR="00902AA1" w:rsidRPr="003B72BB" w14:paraId="46E2D976" w14:textId="77777777" w:rsidTr="001C0FD7">
        <w:trPr>
          <w:jc w:val="center"/>
        </w:trPr>
        <w:tc>
          <w:tcPr>
            <w:tcW w:w="4084" w:type="pct"/>
            <w:gridSpan w:val="3"/>
          </w:tcPr>
          <w:p w14:paraId="491858AE" w14:textId="77777777" w:rsidR="00902AA1" w:rsidRPr="003B72BB" w:rsidRDefault="00902AA1" w:rsidP="001C0FD7">
            <w:pPr>
              <w:jc w:val="both"/>
              <w:rPr>
                <w:rFonts w:asciiTheme="majorBidi" w:hAnsiTheme="majorBidi" w:cstheme="majorBidi"/>
                <w:sz w:val="24"/>
                <w:szCs w:val="24"/>
                <w:lang w:val="sv-SE"/>
              </w:rPr>
            </w:pPr>
            <w:r w:rsidRPr="003B72BB">
              <w:rPr>
                <w:rFonts w:asciiTheme="majorBidi" w:hAnsiTheme="majorBidi" w:cstheme="majorBidi"/>
                <w:b/>
                <w:bCs/>
                <w:sz w:val="24"/>
                <w:szCs w:val="24"/>
                <w:lang w:val="sv-SE"/>
              </w:rPr>
              <w:t>Jumlah Sampel Akhir (40 x 5 Tahun)</w:t>
            </w:r>
          </w:p>
        </w:tc>
        <w:tc>
          <w:tcPr>
            <w:tcW w:w="916" w:type="pct"/>
          </w:tcPr>
          <w:p w14:paraId="460EF53C" w14:textId="77777777" w:rsidR="00902AA1" w:rsidRPr="003B72BB" w:rsidRDefault="00902AA1" w:rsidP="001C0FD7">
            <w:pPr>
              <w:jc w:val="center"/>
              <w:rPr>
                <w:rFonts w:asciiTheme="majorBidi" w:hAnsiTheme="majorBidi" w:cstheme="majorBidi"/>
                <w:sz w:val="24"/>
                <w:szCs w:val="24"/>
                <w:lang w:val="sv-SE"/>
              </w:rPr>
            </w:pPr>
            <w:r w:rsidRPr="003B72BB">
              <w:rPr>
                <w:rFonts w:asciiTheme="majorBidi" w:hAnsiTheme="majorBidi" w:cstheme="majorBidi"/>
                <w:sz w:val="24"/>
                <w:szCs w:val="24"/>
                <w:lang w:val="sv-SE"/>
              </w:rPr>
              <w:t>200</w:t>
            </w:r>
          </w:p>
        </w:tc>
      </w:tr>
    </w:tbl>
    <w:p w14:paraId="3477B8F3" w14:textId="77777777" w:rsidR="00036C56" w:rsidRPr="003B72BB" w:rsidRDefault="00036C56" w:rsidP="003B72BB">
      <w:pPr>
        <w:spacing w:after="0" w:line="360" w:lineRule="auto"/>
        <w:ind w:firstLine="562"/>
        <w:jc w:val="both"/>
        <w:rPr>
          <w:rFonts w:asciiTheme="majorBidi" w:eastAsia="Times New Roman" w:hAnsiTheme="majorBidi" w:cstheme="majorBidi"/>
          <w:sz w:val="24"/>
          <w:szCs w:val="24"/>
        </w:rPr>
      </w:pPr>
    </w:p>
    <w:p w14:paraId="61319343" w14:textId="45EB61E2" w:rsidR="00BF591F" w:rsidRPr="003B72BB" w:rsidRDefault="00902AA1" w:rsidP="003B72BB">
      <w:pPr>
        <w:spacing w:after="0" w:line="360" w:lineRule="auto"/>
        <w:jc w:val="both"/>
        <w:rPr>
          <w:rFonts w:asciiTheme="majorBidi" w:eastAsia="Times New Roman" w:hAnsiTheme="majorBidi" w:cstheme="majorBidi"/>
          <w:b/>
          <w:bCs/>
          <w:sz w:val="24"/>
          <w:szCs w:val="24"/>
        </w:rPr>
      </w:pPr>
      <w:r w:rsidRPr="003B72BB">
        <w:rPr>
          <w:rFonts w:asciiTheme="majorBidi" w:eastAsia="Times New Roman" w:hAnsiTheme="majorBidi" w:cstheme="majorBidi"/>
          <w:b/>
          <w:bCs/>
          <w:sz w:val="24"/>
          <w:szCs w:val="24"/>
        </w:rPr>
        <w:t xml:space="preserve">Variabel dan Definisi Operasional </w:t>
      </w:r>
    </w:p>
    <w:p w14:paraId="74BCDEDC" w14:textId="5052B97F" w:rsidR="00BF591F" w:rsidRPr="003B72BB" w:rsidRDefault="00BF591F" w:rsidP="003B72BB">
      <w:pPr>
        <w:spacing w:after="0" w:line="360" w:lineRule="auto"/>
        <w:ind w:firstLine="567"/>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Berikut adalah ringkasan mengenai operasi variabel penelitian yang dapat  disajikan dalam format tabel, yaitu :</w:t>
      </w:r>
    </w:p>
    <w:p w14:paraId="494F3720" w14:textId="1BF02D90" w:rsidR="00036C56" w:rsidRPr="00742ED0" w:rsidRDefault="00036C56" w:rsidP="001C0FD7">
      <w:pPr>
        <w:spacing w:after="0" w:line="360" w:lineRule="auto"/>
        <w:jc w:val="center"/>
        <w:rPr>
          <w:rFonts w:asciiTheme="majorBidi" w:eastAsia="Times New Roman" w:hAnsiTheme="majorBidi" w:cstheme="majorBidi"/>
          <w:sz w:val="24"/>
          <w:szCs w:val="24"/>
          <w:lang w:val="sv-SE"/>
        </w:rPr>
      </w:pPr>
      <w:r w:rsidRPr="003B72BB">
        <w:rPr>
          <w:rFonts w:asciiTheme="majorBidi" w:eastAsia="Times New Roman" w:hAnsiTheme="majorBidi" w:cstheme="majorBidi"/>
          <w:b/>
          <w:bCs/>
          <w:sz w:val="24"/>
          <w:szCs w:val="24"/>
        </w:rPr>
        <w:t xml:space="preserve">Tabel 2. </w:t>
      </w:r>
      <w:r w:rsidRPr="001C0FD7">
        <w:rPr>
          <w:rFonts w:asciiTheme="majorBidi" w:eastAsia="Times New Roman" w:hAnsiTheme="majorBidi" w:cstheme="majorBidi"/>
          <w:sz w:val="24"/>
          <w:szCs w:val="24"/>
        </w:rPr>
        <w:t>Variabel dan Definisi Operasional</w:t>
      </w:r>
      <w:r w:rsidR="001C0FD7" w:rsidRPr="00742ED0">
        <w:rPr>
          <w:rFonts w:asciiTheme="majorBidi" w:eastAsia="Times New Roman" w:hAnsiTheme="majorBidi" w:cstheme="majorBidi"/>
          <w:sz w:val="24"/>
          <w:szCs w:val="24"/>
          <w:lang w:val="sv-SE"/>
        </w:rPr>
        <w:t>.</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1775"/>
        <w:gridCol w:w="2231"/>
        <w:gridCol w:w="3318"/>
        <w:gridCol w:w="899"/>
      </w:tblGrid>
      <w:tr w:rsidR="00902AA1" w:rsidRPr="003B72BB" w14:paraId="46AEC3F2" w14:textId="77777777" w:rsidTr="00A464F1">
        <w:trPr>
          <w:jc w:val="center"/>
        </w:trPr>
        <w:tc>
          <w:tcPr>
            <w:tcW w:w="444" w:type="pct"/>
            <w:tcBorders>
              <w:top w:val="single" w:sz="4" w:space="0" w:color="auto"/>
              <w:bottom w:val="single" w:sz="4" w:space="0" w:color="auto"/>
            </w:tcBorders>
          </w:tcPr>
          <w:p w14:paraId="2570CDEA" w14:textId="77777777" w:rsidR="00902AA1" w:rsidRPr="003B72BB" w:rsidRDefault="00902AA1" w:rsidP="00A464F1">
            <w:pPr>
              <w:jc w:val="both"/>
              <w:rPr>
                <w:rFonts w:asciiTheme="majorBidi" w:hAnsiTheme="majorBidi" w:cstheme="majorBidi"/>
                <w:b/>
                <w:bCs/>
                <w:sz w:val="24"/>
                <w:szCs w:val="24"/>
                <w:lang w:val="sv-SE"/>
              </w:rPr>
            </w:pPr>
            <w:r w:rsidRPr="003B72BB">
              <w:rPr>
                <w:rFonts w:asciiTheme="majorBidi" w:hAnsiTheme="majorBidi" w:cstheme="majorBidi"/>
                <w:b/>
                <w:bCs/>
                <w:sz w:val="24"/>
                <w:szCs w:val="24"/>
                <w:lang w:val="sv-SE"/>
              </w:rPr>
              <w:t>No.</w:t>
            </w:r>
          </w:p>
        </w:tc>
        <w:tc>
          <w:tcPr>
            <w:tcW w:w="983" w:type="pct"/>
            <w:tcBorders>
              <w:top w:val="single" w:sz="4" w:space="0" w:color="auto"/>
              <w:bottom w:val="single" w:sz="4" w:space="0" w:color="auto"/>
            </w:tcBorders>
          </w:tcPr>
          <w:p w14:paraId="73984F2A" w14:textId="77777777" w:rsidR="00902AA1" w:rsidRPr="003B72BB" w:rsidRDefault="00902AA1" w:rsidP="00A464F1">
            <w:pPr>
              <w:jc w:val="both"/>
              <w:rPr>
                <w:rFonts w:asciiTheme="majorBidi" w:hAnsiTheme="majorBidi" w:cstheme="majorBidi"/>
                <w:b/>
                <w:bCs/>
                <w:sz w:val="24"/>
                <w:szCs w:val="24"/>
                <w:lang w:val="sv-SE"/>
              </w:rPr>
            </w:pPr>
            <w:r w:rsidRPr="003B72BB">
              <w:rPr>
                <w:rFonts w:asciiTheme="majorBidi" w:hAnsiTheme="majorBidi" w:cstheme="majorBidi"/>
                <w:b/>
                <w:bCs/>
                <w:sz w:val="24"/>
                <w:szCs w:val="24"/>
                <w:lang w:val="sv-SE"/>
              </w:rPr>
              <w:t xml:space="preserve">Variabel </w:t>
            </w:r>
          </w:p>
        </w:tc>
        <w:tc>
          <w:tcPr>
            <w:tcW w:w="1236" w:type="pct"/>
            <w:tcBorders>
              <w:top w:val="single" w:sz="4" w:space="0" w:color="auto"/>
              <w:bottom w:val="single" w:sz="4" w:space="0" w:color="auto"/>
            </w:tcBorders>
          </w:tcPr>
          <w:p w14:paraId="3521F133" w14:textId="77777777" w:rsidR="00902AA1" w:rsidRPr="003B72BB" w:rsidRDefault="00902AA1" w:rsidP="00A464F1">
            <w:pPr>
              <w:jc w:val="both"/>
              <w:rPr>
                <w:rFonts w:asciiTheme="majorBidi" w:hAnsiTheme="majorBidi" w:cstheme="majorBidi"/>
                <w:b/>
                <w:bCs/>
                <w:sz w:val="24"/>
                <w:szCs w:val="24"/>
                <w:lang w:val="sv-SE"/>
              </w:rPr>
            </w:pPr>
            <w:r w:rsidRPr="003B72BB">
              <w:rPr>
                <w:rFonts w:asciiTheme="majorBidi" w:hAnsiTheme="majorBidi" w:cstheme="majorBidi"/>
                <w:b/>
                <w:bCs/>
                <w:sz w:val="24"/>
                <w:szCs w:val="24"/>
                <w:lang w:val="sv-SE"/>
              </w:rPr>
              <w:t xml:space="preserve">Definisi </w:t>
            </w:r>
          </w:p>
        </w:tc>
        <w:tc>
          <w:tcPr>
            <w:tcW w:w="1838" w:type="pct"/>
            <w:tcBorders>
              <w:top w:val="single" w:sz="4" w:space="0" w:color="auto"/>
              <w:bottom w:val="single" w:sz="4" w:space="0" w:color="auto"/>
            </w:tcBorders>
          </w:tcPr>
          <w:p w14:paraId="722EFD94" w14:textId="77777777" w:rsidR="00902AA1" w:rsidRPr="003B72BB" w:rsidRDefault="00902AA1" w:rsidP="00A464F1">
            <w:pPr>
              <w:jc w:val="both"/>
              <w:rPr>
                <w:rFonts w:asciiTheme="majorBidi" w:hAnsiTheme="majorBidi" w:cstheme="majorBidi"/>
                <w:b/>
                <w:bCs/>
                <w:sz w:val="24"/>
                <w:szCs w:val="24"/>
                <w:lang w:val="sv-SE"/>
              </w:rPr>
            </w:pPr>
            <w:r w:rsidRPr="003B72BB">
              <w:rPr>
                <w:rFonts w:asciiTheme="majorBidi" w:hAnsiTheme="majorBidi" w:cstheme="majorBidi"/>
                <w:b/>
                <w:bCs/>
                <w:sz w:val="24"/>
                <w:szCs w:val="24"/>
                <w:lang w:val="sv-SE"/>
              </w:rPr>
              <w:t xml:space="preserve">Indikator </w:t>
            </w:r>
          </w:p>
        </w:tc>
        <w:tc>
          <w:tcPr>
            <w:tcW w:w="498" w:type="pct"/>
            <w:tcBorders>
              <w:top w:val="single" w:sz="4" w:space="0" w:color="auto"/>
              <w:bottom w:val="single" w:sz="4" w:space="0" w:color="auto"/>
            </w:tcBorders>
          </w:tcPr>
          <w:p w14:paraId="0FC2FE9F" w14:textId="77777777" w:rsidR="00902AA1" w:rsidRPr="003B72BB" w:rsidRDefault="00902AA1" w:rsidP="00A464F1">
            <w:pPr>
              <w:jc w:val="both"/>
              <w:rPr>
                <w:rFonts w:asciiTheme="majorBidi" w:hAnsiTheme="majorBidi" w:cstheme="majorBidi"/>
                <w:b/>
                <w:bCs/>
                <w:sz w:val="24"/>
                <w:szCs w:val="24"/>
                <w:lang w:val="sv-SE"/>
              </w:rPr>
            </w:pPr>
            <w:r w:rsidRPr="003B72BB">
              <w:rPr>
                <w:rFonts w:asciiTheme="majorBidi" w:hAnsiTheme="majorBidi" w:cstheme="majorBidi"/>
                <w:b/>
                <w:bCs/>
                <w:sz w:val="24"/>
                <w:szCs w:val="24"/>
                <w:lang w:val="sv-SE"/>
              </w:rPr>
              <w:t xml:space="preserve">Skala </w:t>
            </w:r>
          </w:p>
        </w:tc>
      </w:tr>
      <w:tr w:rsidR="00902AA1" w:rsidRPr="003B72BB" w14:paraId="37EB4448" w14:textId="77777777" w:rsidTr="00A464F1">
        <w:trPr>
          <w:jc w:val="center"/>
        </w:trPr>
        <w:tc>
          <w:tcPr>
            <w:tcW w:w="444" w:type="pct"/>
            <w:tcBorders>
              <w:top w:val="single" w:sz="4" w:space="0" w:color="auto"/>
            </w:tcBorders>
          </w:tcPr>
          <w:p w14:paraId="399FFEDE"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1.</w:t>
            </w:r>
          </w:p>
        </w:tc>
        <w:tc>
          <w:tcPr>
            <w:tcW w:w="983" w:type="pct"/>
            <w:tcBorders>
              <w:top w:val="single" w:sz="4" w:space="0" w:color="auto"/>
            </w:tcBorders>
          </w:tcPr>
          <w:p w14:paraId="4A017053"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Penghindaran Pajak</w:t>
            </w:r>
          </w:p>
        </w:tc>
        <w:tc>
          <w:tcPr>
            <w:tcW w:w="1236" w:type="pct"/>
            <w:tcBorders>
              <w:top w:val="single" w:sz="4" w:space="0" w:color="auto"/>
            </w:tcBorders>
          </w:tcPr>
          <w:p w14:paraId="343F0CA6" w14:textId="06757974"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 xml:space="preserve">Menurut </w:t>
            </w:r>
            <w:r w:rsidRPr="003B72BB">
              <w:rPr>
                <w:rFonts w:asciiTheme="majorBidi" w:hAnsiTheme="majorBidi" w:cstheme="majorBidi"/>
                <w:sz w:val="24"/>
                <w:szCs w:val="24"/>
                <w:lang w:val="sv-SE"/>
              </w:rPr>
              <w:fldChar w:fldCharType="begin" w:fldLock="1"/>
            </w:r>
            <w:r w:rsidRPr="003B72BB">
              <w:rPr>
                <w:rFonts w:asciiTheme="majorBidi" w:hAnsiTheme="majorBidi" w:cstheme="majorBidi"/>
                <w:sz w:val="24"/>
                <w:szCs w:val="24"/>
                <w:lang w:val="sv-SE"/>
              </w:rPr>
              <w:instrText>ADDIN CSL_CITATION {"citationItems":[{"id":"ITEM-1","itemData":{"abstract":"Tax payments are the embodiment of the obligations of statehood and the participation of taxpayers to directly and jointly carry out tax obligations for state financing and national development. The instability between high government targets and the amount of realization of tax revenues has an impact on the realization of tax revenues lower than the target, resulting in the non-achievement of the state budget target derived from tax revenues. The lack of achievement of tax realization because the company seeks to reduce its tax burden by implementing tax laws is known as tax avoidance. The aim of the study was to look at how tax avoidance is affected by profitability, sales growth, company size, and political ties. The annual report data of Goods and Consumption Sector Manufacturing companies listed on the Indonesia Stock Exchange, namely www.idx.com became a source of data in this study. The population in this study is a Manufacturing and Consumption Sector company listed on the IDX, and the sampling technique is purposive sampling, which produced samples of 19 companies for further research in 2018-2020. The test results showed that profitability, sales growth, company size and connections had no effect on tax avoidance while company size had an effect on tax avoidance","author":[{"dropping-particle":"","family":"Sawitri","given":"Aristha Purwanthari","non-dropping-particle":"","parse-names":false,"suffix":""},{"dropping-particle":"","family":"Alam","given":"Wira Yudha","non-dropping-particle":"","parse-names":false,"suffix":""},{"dropping-particle":"","family":"Dewi","given":"Firda Aulia Ariska","non-dropping-particle":"","parse-names":false,"suffix":""}],"container-title":"Jurnal Riset Akuntansi Mercu Buana","id":"ITEM-1","issue":"1","issued":{"date-parts":[["2022"]]},"page":"44-52","title":"Pengaruh Profitabilitas, Pertumbuhan Penjualan, Ukuran Perusahaan dan Koneksi Politik Terhadap Penghindaran Pajak","type":"article-journal","volume":"8"},"uris":["http://www.mendeley.com/documents/?uuid=9a841a2a-43bc-4844-b31c-abd789bee4e6"]}],"mendeley":{"formattedCitation":"(Sawitri et al., 2022)","plainTextFormattedCitation":"(Sawitri et al., 2022)","previouslyFormattedCitation":"(Sawitri et al., 2022)"},"properties":{"noteIndex":0},"schema":"https://github.com/citation-style-language/schema/raw/master/csl-citation.json"}</w:instrText>
            </w:r>
            <w:r w:rsidRPr="003B72BB">
              <w:rPr>
                <w:rFonts w:asciiTheme="majorBidi" w:hAnsiTheme="majorBidi" w:cstheme="majorBidi"/>
                <w:sz w:val="24"/>
                <w:szCs w:val="24"/>
                <w:lang w:val="sv-SE"/>
              </w:rPr>
              <w:fldChar w:fldCharType="separate"/>
            </w:r>
            <w:r w:rsidRPr="003B72BB">
              <w:rPr>
                <w:rFonts w:asciiTheme="majorBidi" w:hAnsiTheme="majorBidi" w:cstheme="majorBidi"/>
                <w:noProof/>
                <w:sz w:val="24"/>
                <w:szCs w:val="24"/>
                <w:lang w:val="sv-SE"/>
              </w:rPr>
              <w:t>(Sawitri et al., 2022)</w:t>
            </w:r>
            <w:r w:rsidRPr="003B72BB">
              <w:rPr>
                <w:rFonts w:asciiTheme="majorBidi" w:hAnsiTheme="majorBidi" w:cstheme="majorBidi"/>
                <w:sz w:val="24"/>
                <w:szCs w:val="24"/>
                <w:lang w:val="sv-SE"/>
              </w:rPr>
              <w:fldChar w:fldCharType="end"/>
            </w:r>
            <w:r w:rsidRPr="003B72BB">
              <w:rPr>
                <w:rFonts w:asciiTheme="majorBidi" w:hAnsiTheme="majorBidi" w:cstheme="majorBidi"/>
                <w:sz w:val="24"/>
                <w:szCs w:val="24"/>
                <w:lang w:val="sv-SE"/>
              </w:rPr>
              <w:t xml:space="preserve"> </w:t>
            </w:r>
            <w:r w:rsidR="00236E17" w:rsidRPr="003B72BB">
              <w:rPr>
                <w:rFonts w:asciiTheme="majorBidi" w:hAnsiTheme="majorBidi" w:cstheme="majorBidi"/>
                <w:sz w:val="24"/>
                <w:szCs w:val="24"/>
                <w:lang w:val="sv-SE"/>
              </w:rPr>
              <w:t>penghindaran pajak m</w:t>
            </w:r>
            <w:r w:rsidR="00A80CEA">
              <w:rPr>
                <w:rFonts w:asciiTheme="majorBidi" w:hAnsiTheme="majorBidi" w:cstheme="majorBidi"/>
                <w:sz w:val="24"/>
                <w:szCs w:val="24"/>
                <w:lang w:val="sv-SE"/>
              </w:rPr>
              <w:t>erupakan usaha yang dilakukan oleh perusahaan untuk mengurangi tanggungan pajak</w:t>
            </w:r>
          </w:p>
        </w:tc>
        <w:tc>
          <w:tcPr>
            <w:tcW w:w="1838" w:type="pct"/>
            <w:tcBorders>
              <w:top w:val="single" w:sz="4" w:space="0" w:color="auto"/>
            </w:tcBorders>
          </w:tcPr>
          <w:p w14:paraId="71D516BE" w14:textId="77777777" w:rsidR="00902AA1" w:rsidRPr="003B72BB" w:rsidRDefault="00902AA1" w:rsidP="00A464F1">
            <w:pPr>
              <w:jc w:val="center"/>
              <w:rPr>
                <w:rFonts w:asciiTheme="majorBidi" w:hAnsiTheme="majorBidi" w:cstheme="majorBidi"/>
                <w:b/>
                <w:bCs/>
                <w:sz w:val="24"/>
                <w:szCs w:val="24"/>
                <w:lang w:val="sv-SE"/>
              </w:rPr>
            </w:pPr>
            <w:r w:rsidRPr="003B72BB">
              <w:rPr>
                <w:rFonts w:asciiTheme="majorBidi" w:hAnsiTheme="majorBidi" w:cstheme="majorBidi"/>
                <w:b/>
                <w:bCs/>
                <w:sz w:val="24"/>
                <w:szCs w:val="24"/>
                <w:lang w:val="sv-SE"/>
              </w:rPr>
              <w:t xml:space="preserve">ETR = </w:t>
            </w:r>
            <m:oMath>
              <m:f>
                <m:fPr>
                  <m:ctrlPr>
                    <w:rPr>
                      <w:rFonts w:ascii="Cambria Math" w:hAnsi="Cambria Math" w:cstheme="majorBidi"/>
                      <w:b/>
                      <w:bCs/>
                      <w:i/>
                      <w:sz w:val="24"/>
                      <w:szCs w:val="24"/>
                      <w:lang w:val="sv-SE"/>
                    </w:rPr>
                  </m:ctrlPr>
                </m:fPr>
                <m:num>
                  <m:r>
                    <m:rPr>
                      <m:sty m:val="bi"/>
                    </m:rPr>
                    <w:rPr>
                      <w:rFonts w:ascii="Cambria Math" w:hAnsi="Cambria Math" w:cstheme="majorBidi"/>
                      <w:sz w:val="24"/>
                      <w:szCs w:val="24"/>
                      <w:lang w:val="sv-SE"/>
                    </w:rPr>
                    <m:t>Total Beban Pajak Penghasilan</m:t>
                  </m:r>
                </m:num>
                <m:den>
                  <m:r>
                    <m:rPr>
                      <m:sty m:val="bi"/>
                    </m:rPr>
                    <w:rPr>
                      <w:rFonts w:ascii="Cambria Math" w:hAnsi="Cambria Math" w:cstheme="majorBidi"/>
                      <w:sz w:val="24"/>
                      <w:szCs w:val="24"/>
                      <w:lang w:val="sv-SE"/>
                    </w:rPr>
                    <m:t>Laba Sebelum Pajak</m:t>
                  </m:r>
                </m:den>
              </m:f>
            </m:oMath>
          </w:p>
          <w:p w14:paraId="16D65A15" w14:textId="77777777" w:rsidR="00902AA1" w:rsidRPr="003B72BB" w:rsidRDefault="00902AA1" w:rsidP="00A464F1">
            <w:pPr>
              <w:rPr>
                <w:rFonts w:asciiTheme="majorBidi" w:hAnsiTheme="majorBidi" w:cstheme="majorBidi"/>
                <w:sz w:val="24"/>
                <w:szCs w:val="24"/>
                <w:lang w:val="sv-SE"/>
              </w:rPr>
            </w:pPr>
          </w:p>
          <w:p w14:paraId="384A9033" w14:textId="77777777" w:rsidR="00902AA1" w:rsidRPr="003B72BB" w:rsidRDefault="00902AA1" w:rsidP="00A464F1">
            <w:pPr>
              <w:rPr>
                <w:rFonts w:asciiTheme="majorBidi" w:hAnsiTheme="majorBidi" w:cstheme="majorBidi"/>
                <w:sz w:val="24"/>
                <w:szCs w:val="24"/>
                <w:lang w:val="sv-SE"/>
              </w:rPr>
            </w:pPr>
          </w:p>
          <w:p w14:paraId="1F8AD3B0" w14:textId="77777777" w:rsidR="00902AA1" w:rsidRPr="003B72BB" w:rsidRDefault="00902AA1" w:rsidP="00A464F1">
            <w:pPr>
              <w:rPr>
                <w:rFonts w:asciiTheme="majorBidi" w:hAnsiTheme="majorBidi" w:cstheme="majorBidi"/>
                <w:sz w:val="24"/>
                <w:szCs w:val="24"/>
                <w:lang w:val="sv-SE"/>
              </w:rPr>
            </w:pPr>
          </w:p>
          <w:p w14:paraId="2BE7D4A4" w14:textId="77777777" w:rsidR="00902AA1" w:rsidRPr="003B72BB" w:rsidRDefault="00902AA1" w:rsidP="00A464F1">
            <w:pPr>
              <w:rPr>
                <w:rFonts w:asciiTheme="majorBidi" w:hAnsiTheme="majorBidi" w:cstheme="majorBidi"/>
                <w:b/>
                <w:bCs/>
                <w:sz w:val="24"/>
                <w:szCs w:val="24"/>
                <w:lang w:val="sv-SE"/>
              </w:rPr>
            </w:pPr>
          </w:p>
          <w:p w14:paraId="17569FA7" w14:textId="77777777" w:rsidR="00174D9C" w:rsidRDefault="00174D9C" w:rsidP="00A464F1">
            <w:pPr>
              <w:rPr>
                <w:rFonts w:asciiTheme="majorBidi" w:hAnsiTheme="majorBidi" w:cstheme="majorBidi"/>
                <w:sz w:val="24"/>
                <w:szCs w:val="24"/>
                <w:lang w:val="sv-SE"/>
              </w:rPr>
            </w:pPr>
          </w:p>
          <w:p w14:paraId="7E3D1287" w14:textId="77777777" w:rsidR="00A80CEA" w:rsidRDefault="00A80CEA" w:rsidP="00A464F1">
            <w:pPr>
              <w:rPr>
                <w:rFonts w:asciiTheme="majorBidi" w:hAnsiTheme="majorBidi" w:cstheme="majorBidi"/>
                <w:sz w:val="24"/>
                <w:szCs w:val="24"/>
                <w:lang w:val="sv-SE"/>
              </w:rPr>
            </w:pPr>
          </w:p>
          <w:p w14:paraId="04399577" w14:textId="77777777" w:rsidR="00A80CEA" w:rsidRPr="003B72BB" w:rsidRDefault="00A80CEA" w:rsidP="00A464F1">
            <w:pPr>
              <w:rPr>
                <w:rFonts w:asciiTheme="majorBidi" w:hAnsiTheme="majorBidi" w:cstheme="majorBidi"/>
                <w:sz w:val="24"/>
                <w:szCs w:val="24"/>
                <w:lang w:val="sv-SE"/>
              </w:rPr>
            </w:pPr>
          </w:p>
          <w:p w14:paraId="7BC563B6" w14:textId="77777777" w:rsidR="00174D9C" w:rsidRPr="003B72BB" w:rsidRDefault="00174D9C" w:rsidP="00A464F1">
            <w:pPr>
              <w:rPr>
                <w:rFonts w:asciiTheme="majorBidi" w:hAnsiTheme="majorBidi" w:cstheme="majorBidi"/>
                <w:sz w:val="24"/>
                <w:szCs w:val="24"/>
                <w:lang w:val="sv-SE"/>
              </w:rPr>
            </w:pPr>
          </w:p>
          <w:p w14:paraId="5B0A56B6" w14:textId="71379112" w:rsidR="00902AA1" w:rsidRPr="003B72BB" w:rsidRDefault="00902AA1" w:rsidP="00A464F1">
            <w:pPr>
              <w:rPr>
                <w:rFonts w:asciiTheme="majorBidi" w:hAnsiTheme="majorBidi" w:cstheme="majorBidi"/>
                <w:sz w:val="24"/>
                <w:szCs w:val="24"/>
                <w:lang w:val="sv-SE"/>
              </w:rPr>
            </w:pPr>
            <w:r w:rsidRPr="003B72BB">
              <w:rPr>
                <w:rFonts w:asciiTheme="majorBidi" w:hAnsiTheme="majorBidi" w:cstheme="majorBidi"/>
                <w:sz w:val="24"/>
                <w:szCs w:val="24"/>
                <w:lang w:val="sv-SE"/>
              </w:rPr>
              <w:t xml:space="preserve">Sumber : </w:t>
            </w:r>
            <w:r w:rsidRPr="003B72BB">
              <w:rPr>
                <w:rFonts w:asciiTheme="majorBidi" w:hAnsiTheme="majorBidi" w:cstheme="majorBidi"/>
                <w:sz w:val="24"/>
                <w:szCs w:val="24"/>
                <w:lang w:val="sv-SE"/>
              </w:rPr>
              <w:fldChar w:fldCharType="begin" w:fldLock="1"/>
            </w:r>
            <w:r w:rsidRPr="003B72BB">
              <w:rPr>
                <w:rFonts w:asciiTheme="majorBidi" w:hAnsiTheme="majorBidi" w:cstheme="majorBidi"/>
                <w:sz w:val="24"/>
                <w:szCs w:val="24"/>
                <w:lang w:val="sv-SE"/>
              </w:rPr>
              <w:instrText>ADDIN CSL_CITATION {"citationItems":[{"id":"ITEM-1","itemData":{"abstract":"Tax payments are the embodiment of the obligations of statehood and the participation of taxpayers to directly and jointly carry out tax obligations for state financing and national development. The instability between high government targets and the amount of realization of tax revenues has an impact on the realization of tax revenues lower than the target, resulting in the non-achievement of the state budget target derived from tax revenues. The lack of achievement of tax realization because the company seeks to reduce its tax burden by implementing tax laws is known as tax avoidance. The aim of the study was to look at how tax avoidance is affected by profitability, sales growth, company size, and political ties. The annual report data of Goods and Consumption Sector Manufacturing companies listed on the Indonesia Stock Exchange, namely www.idx.com became a source of data in this study. The population in this study is a Manufacturing and Consumption Sector company listed on the IDX, and the sampling technique is purposive sampling, which produced samples of 19 companies for further research in 2018-2020. The test results showed that profitability, sales growth, company size and connections had no effect on tax avoidance while company size had an effect on tax avoidance","author":[{"dropping-particle":"","family":"Sawitri","given":"Aristha Purwanthari","non-dropping-particle":"","parse-names":false,"suffix":""},{"dropping-particle":"","family":"Alam","given":"Wira Yudha","non-dropping-particle":"","parse-names":false,"suffix":""},{"dropping-particle":"","family":"Dewi","given":"Firda Aulia Ariska","non-dropping-particle":"","parse-names":false,"suffix":""}],"container-title":"Jurnal Riset Akuntansi Mercu Buana","id":"ITEM-1","issue":"1","issued":{"date-parts":[["2022"]]},"page":"44-52","title":"Pengaruh Profitabilitas, Pertumbuhan Penjualan, Ukuran Perusahaan dan Koneksi Politik Terhadap Penghindaran Pajak","type":"article-journal","volume":"8"},"uris":["http://www.mendeley.com/documents/?uuid=9a841a2a-43bc-4844-b31c-abd789bee4e6"]}],"mendeley":{"formattedCitation":"(Sawitri et al., 2022)","plainTextFormattedCitation":"(Sawitri et al., 2022)","previouslyFormattedCitation":"(Sawitri et al., 2022)"},"properties":{"noteIndex":0},"schema":"https://github.com/citation-style-language/schema/raw/master/csl-citation.json"}</w:instrText>
            </w:r>
            <w:r w:rsidRPr="003B72BB">
              <w:rPr>
                <w:rFonts w:asciiTheme="majorBidi" w:hAnsiTheme="majorBidi" w:cstheme="majorBidi"/>
                <w:sz w:val="24"/>
                <w:szCs w:val="24"/>
                <w:lang w:val="sv-SE"/>
              </w:rPr>
              <w:fldChar w:fldCharType="separate"/>
            </w:r>
            <w:r w:rsidRPr="003B72BB">
              <w:rPr>
                <w:rFonts w:asciiTheme="majorBidi" w:hAnsiTheme="majorBidi" w:cstheme="majorBidi"/>
                <w:noProof/>
                <w:sz w:val="24"/>
                <w:szCs w:val="24"/>
                <w:lang w:val="sv-SE"/>
              </w:rPr>
              <w:t>(Sawitri et al., 2022)</w:t>
            </w:r>
            <w:r w:rsidRPr="003B72BB">
              <w:rPr>
                <w:rFonts w:asciiTheme="majorBidi" w:hAnsiTheme="majorBidi" w:cstheme="majorBidi"/>
                <w:sz w:val="24"/>
                <w:szCs w:val="24"/>
                <w:lang w:val="sv-SE"/>
              </w:rPr>
              <w:fldChar w:fldCharType="end"/>
            </w:r>
          </w:p>
        </w:tc>
        <w:tc>
          <w:tcPr>
            <w:tcW w:w="498" w:type="pct"/>
            <w:tcBorders>
              <w:top w:val="single" w:sz="4" w:space="0" w:color="auto"/>
            </w:tcBorders>
          </w:tcPr>
          <w:p w14:paraId="36AD7842"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 xml:space="preserve">Rasio </w:t>
            </w:r>
          </w:p>
        </w:tc>
      </w:tr>
      <w:tr w:rsidR="00902AA1" w:rsidRPr="003B72BB" w14:paraId="7564EB54" w14:textId="77777777" w:rsidTr="00A464F1">
        <w:trPr>
          <w:jc w:val="center"/>
        </w:trPr>
        <w:tc>
          <w:tcPr>
            <w:tcW w:w="444" w:type="pct"/>
          </w:tcPr>
          <w:p w14:paraId="57A762DC"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2.</w:t>
            </w:r>
          </w:p>
        </w:tc>
        <w:tc>
          <w:tcPr>
            <w:tcW w:w="983" w:type="pct"/>
          </w:tcPr>
          <w:p w14:paraId="4B88708E"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Komite Audit</w:t>
            </w:r>
          </w:p>
        </w:tc>
        <w:tc>
          <w:tcPr>
            <w:tcW w:w="1236" w:type="pct"/>
          </w:tcPr>
          <w:p w14:paraId="4C52E13C" w14:textId="22CE7346" w:rsidR="00902AA1" w:rsidRPr="00A80CEA" w:rsidRDefault="00902AA1" w:rsidP="00A464F1">
            <w:pPr>
              <w:jc w:val="both"/>
              <w:rPr>
                <w:rFonts w:asciiTheme="majorBidi" w:hAnsiTheme="majorBidi" w:cstheme="majorBidi"/>
                <w:sz w:val="24"/>
                <w:szCs w:val="24"/>
                <w:lang w:val="sv-SE"/>
              </w:rPr>
            </w:pPr>
            <w:r w:rsidRPr="00A80CEA">
              <w:rPr>
                <w:rFonts w:asciiTheme="majorBidi" w:hAnsiTheme="majorBidi" w:cstheme="majorBidi"/>
                <w:sz w:val="24"/>
                <w:szCs w:val="24"/>
                <w:lang w:val="sv-SE"/>
              </w:rPr>
              <w:t xml:space="preserve">Menurut </w:t>
            </w:r>
            <w:r w:rsidRPr="003B72BB">
              <w:rPr>
                <w:rFonts w:asciiTheme="majorBidi" w:hAnsiTheme="majorBidi" w:cstheme="majorBidi"/>
                <w:sz w:val="24"/>
                <w:szCs w:val="24"/>
                <w:lang w:val="sv-SE"/>
              </w:rPr>
              <w:fldChar w:fldCharType="begin" w:fldLock="1"/>
            </w:r>
            <w:r w:rsidRPr="00A80CEA">
              <w:rPr>
                <w:rFonts w:asciiTheme="majorBidi" w:hAnsiTheme="majorBidi" w:cstheme="majorBidi"/>
                <w:sz w:val="24"/>
                <w:szCs w:val="24"/>
                <w:lang w:val="sv-SE"/>
              </w:rPr>
              <w:instrText>ADDIN CSL_CITATION {"citationItems":[{"id":"ITEM-1","itemData":{"abstract":"The purpose of this research is to understand the effect of audit committees, independent commissioners, and audit quality on tax avoidance behavior that occurs in manufacturing companies in the chemical and basic industry sectors listed on the Indonesia Stock Exchange 2017-2020“. “The technique in collecting samples used is purposive sampling with a total sample of 16 companies“ collected over a four-year period, so that 64 samples were obtained after being processed based on predetermined criteria. “This research analysis uses panel data analysis using Eviews 9 software. In conclusion, the analysis test shows that the audit committee has a positive effect on tax avoidance, while the independent commissioner combined and audit quality has no effect on tax avoidance“","author":[{"dropping-particle":"","family":"Rospitasari","given":"Nona Rachmania","non-dropping-particle":"","parse-names":false,"suffix":""},{"dropping-particle":"","family":"Oktaviani","given":"Rachmawati Meita","non-dropping-particle":"","parse-names":false,"suffix":""}],"container-title":"Jurnal Ilmiah MEA (Manajemen, Ekonomi, &amp; Akuntansi)","id":"ITEM-1","issue":"3","issued":{"date-parts":[["2021"]]},"page":"3087-3099","title":"Analisa Pengaruh Komite Audit, Komisaris Independen dan Kualitas Audit terhadap Penghindaran Pajak","type":"article-journal","volume":"5"},"uris":["http://www.mendeley.com/documents/?uuid=013a0c78-762a-43ac-9b4f-f1d31a0386d9"]}],"mendeley":{"formattedCitation":"(Rospitasari &amp; Oktaviani, 2021)","plainTextFormattedCitation":"(Rospitasari &amp; Oktaviani, 2021)","previouslyFormattedCitation":"(Rospitasari &amp; Oktaviani, 2021)"},"properties":{"noteIndex":0},"schema":"https://github.com/citation-style-language/schema/raw/master/csl-citation.json"}</w:instrText>
            </w:r>
            <w:r w:rsidRPr="003B72BB">
              <w:rPr>
                <w:rFonts w:asciiTheme="majorBidi" w:hAnsiTheme="majorBidi" w:cstheme="majorBidi"/>
                <w:sz w:val="24"/>
                <w:szCs w:val="24"/>
                <w:lang w:val="sv-SE"/>
              </w:rPr>
              <w:fldChar w:fldCharType="separate"/>
            </w:r>
            <w:r w:rsidRPr="00A80CEA">
              <w:rPr>
                <w:rFonts w:asciiTheme="majorBidi" w:hAnsiTheme="majorBidi" w:cstheme="majorBidi"/>
                <w:noProof/>
                <w:sz w:val="24"/>
                <w:szCs w:val="24"/>
                <w:lang w:val="sv-SE"/>
              </w:rPr>
              <w:t>(Rospitasari &amp; Oktaviani, 2021)</w:t>
            </w:r>
            <w:r w:rsidRPr="003B72BB">
              <w:rPr>
                <w:rFonts w:asciiTheme="majorBidi" w:hAnsiTheme="majorBidi" w:cstheme="majorBidi"/>
                <w:sz w:val="24"/>
                <w:szCs w:val="24"/>
                <w:lang w:val="sv-SE"/>
              </w:rPr>
              <w:fldChar w:fldCharType="end"/>
            </w:r>
            <w:r w:rsidRPr="00A80CEA">
              <w:rPr>
                <w:rFonts w:asciiTheme="majorBidi" w:hAnsiTheme="majorBidi" w:cstheme="majorBidi"/>
                <w:sz w:val="24"/>
                <w:szCs w:val="24"/>
                <w:lang w:val="sv-SE"/>
              </w:rPr>
              <w:t xml:space="preserve"> komite </w:t>
            </w:r>
            <w:r w:rsidR="00A80CEA" w:rsidRPr="00A80CEA">
              <w:rPr>
                <w:rFonts w:asciiTheme="majorBidi" w:hAnsiTheme="majorBidi" w:cstheme="majorBidi"/>
                <w:sz w:val="24"/>
                <w:szCs w:val="24"/>
                <w:lang w:val="sv-SE"/>
              </w:rPr>
              <w:t>audit bertugas memantau audit eksternal dan menjadi peng</w:t>
            </w:r>
            <w:r w:rsidR="00A80CEA">
              <w:rPr>
                <w:rFonts w:asciiTheme="majorBidi" w:hAnsiTheme="majorBidi" w:cstheme="majorBidi"/>
                <w:sz w:val="24"/>
                <w:szCs w:val="24"/>
                <w:lang w:val="sv-SE"/>
              </w:rPr>
              <w:t>hubung utama antara auditor dengan perusahaan</w:t>
            </w:r>
          </w:p>
        </w:tc>
        <w:tc>
          <w:tcPr>
            <w:tcW w:w="1838" w:type="pct"/>
          </w:tcPr>
          <w:p w14:paraId="229798FC" w14:textId="77777777" w:rsidR="00902AA1" w:rsidRPr="003B72BB" w:rsidRDefault="00902AA1" w:rsidP="00A464F1">
            <w:pPr>
              <w:jc w:val="both"/>
              <w:rPr>
                <w:rFonts w:asciiTheme="majorBidi" w:hAnsiTheme="majorBidi" w:cstheme="majorBidi"/>
                <w:b/>
                <w:bCs/>
                <w:sz w:val="24"/>
                <w:szCs w:val="24"/>
                <w:lang w:val="sv-SE"/>
              </w:rPr>
            </w:pPr>
            <w:r w:rsidRPr="003B72BB">
              <w:rPr>
                <w:rFonts w:asciiTheme="majorBidi" w:hAnsiTheme="majorBidi" w:cstheme="majorBidi"/>
                <w:b/>
                <w:bCs/>
                <w:sz w:val="24"/>
                <w:szCs w:val="24"/>
                <w:lang w:val="sv-SE"/>
              </w:rPr>
              <w:t>KA = Total Keseluruhan Anggota Komite Audit</w:t>
            </w:r>
          </w:p>
          <w:p w14:paraId="2CD4BB63" w14:textId="77777777" w:rsidR="00902AA1" w:rsidRPr="003B72BB" w:rsidRDefault="00902AA1" w:rsidP="00A464F1">
            <w:pPr>
              <w:jc w:val="both"/>
              <w:rPr>
                <w:rFonts w:asciiTheme="majorBidi" w:hAnsiTheme="majorBidi" w:cstheme="majorBidi"/>
                <w:b/>
                <w:bCs/>
                <w:sz w:val="24"/>
                <w:szCs w:val="24"/>
                <w:lang w:val="sv-SE"/>
              </w:rPr>
            </w:pPr>
          </w:p>
          <w:p w14:paraId="78259582" w14:textId="77777777" w:rsidR="00902AA1" w:rsidRPr="003B72BB" w:rsidRDefault="00902AA1" w:rsidP="00A464F1">
            <w:pPr>
              <w:jc w:val="both"/>
              <w:rPr>
                <w:rFonts w:asciiTheme="majorBidi" w:hAnsiTheme="majorBidi" w:cstheme="majorBidi"/>
                <w:b/>
                <w:bCs/>
                <w:sz w:val="24"/>
                <w:szCs w:val="24"/>
                <w:lang w:val="sv-SE"/>
              </w:rPr>
            </w:pPr>
          </w:p>
          <w:p w14:paraId="54E5A68B" w14:textId="77777777" w:rsidR="00902AA1" w:rsidRPr="003B72BB" w:rsidRDefault="00902AA1" w:rsidP="00A464F1">
            <w:pPr>
              <w:jc w:val="both"/>
              <w:rPr>
                <w:rFonts w:asciiTheme="majorBidi" w:hAnsiTheme="majorBidi" w:cstheme="majorBidi"/>
                <w:b/>
                <w:bCs/>
                <w:sz w:val="24"/>
                <w:szCs w:val="24"/>
                <w:lang w:val="sv-SE"/>
              </w:rPr>
            </w:pPr>
          </w:p>
          <w:p w14:paraId="09330854" w14:textId="77777777" w:rsidR="00902AA1" w:rsidRPr="003B72BB" w:rsidRDefault="00902AA1" w:rsidP="00A464F1">
            <w:pPr>
              <w:jc w:val="both"/>
              <w:rPr>
                <w:rFonts w:asciiTheme="majorBidi" w:hAnsiTheme="majorBidi" w:cstheme="majorBidi"/>
                <w:b/>
                <w:bCs/>
                <w:sz w:val="24"/>
                <w:szCs w:val="24"/>
                <w:lang w:val="sv-SE"/>
              </w:rPr>
            </w:pPr>
          </w:p>
          <w:p w14:paraId="05D32C3A" w14:textId="77777777" w:rsidR="00902AA1" w:rsidRPr="003B72BB" w:rsidRDefault="00902AA1" w:rsidP="00A464F1">
            <w:pPr>
              <w:jc w:val="both"/>
              <w:rPr>
                <w:rFonts w:asciiTheme="majorBidi" w:hAnsiTheme="majorBidi" w:cstheme="majorBidi"/>
                <w:b/>
                <w:bCs/>
                <w:sz w:val="24"/>
                <w:szCs w:val="24"/>
                <w:lang w:val="sv-SE"/>
              </w:rPr>
            </w:pPr>
          </w:p>
          <w:p w14:paraId="115458E8" w14:textId="77777777" w:rsidR="00902AA1" w:rsidRPr="003B72BB" w:rsidRDefault="00902AA1" w:rsidP="00A464F1">
            <w:pPr>
              <w:jc w:val="both"/>
              <w:rPr>
                <w:rFonts w:asciiTheme="majorBidi" w:hAnsiTheme="majorBidi" w:cstheme="majorBidi"/>
                <w:b/>
                <w:bCs/>
                <w:sz w:val="24"/>
                <w:szCs w:val="24"/>
                <w:lang w:val="sv-SE"/>
              </w:rPr>
            </w:pPr>
          </w:p>
          <w:p w14:paraId="6BE379B8" w14:textId="77777777" w:rsidR="00902AA1" w:rsidRPr="003B72BB" w:rsidRDefault="00902AA1" w:rsidP="00A464F1">
            <w:pPr>
              <w:jc w:val="both"/>
              <w:rPr>
                <w:rFonts w:asciiTheme="majorBidi" w:hAnsiTheme="majorBidi" w:cstheme="majorBidi"/>
                <w:b/>
                <w:bCs/>
                <w:sz w:val="24"/>
                <w:szCs w:val="24"/>
                <w:lang w:val="sv-SE"/>
              </w:rPr>
            </w:pPr>
          </w:p>
          <w:p w14:paraId="10C185F4" w14:textId="77777777" w:rsidR="00902AA1" w:rsidRPr="003B72BB" w:rsidRDefault="00902AA1" w:rsidP="00A464F1">
            <w:pPr>
              <w:jc w:val="both"/>
              <w:rPr>
                <w:rFonts w:asciiTheme="majorBidi" w:hAnsiTheme="majorBidi" w:cstheme="majorBidi"/>
                <w:b/>
                <w:bCs/>
                <w:sz w:val="24"/>
                <w:szCs w:val="24"/>
                <w:lang w:val="sv-SE"/>
              </w:rPr>
            </w:pPr>
          </w:p>
          <w:p w14:paraId="6B3C89BA" w14:textId="77777777" w:rsidR="00902AA1" w:rsidRPr="003B72BB" w:rsidRDefault="00902AA1" w:rsidP="00A464F1">
            <w:pPr>
              <w:jc w:val="both"/>
              <w:rPr>
                <w:rFonts w:asciiTheme="majorBidi" w:hAnsiTheme="majorBidi" w:cstheme="majorBidi"/>
                <w:b/>
                <w:bCs/>
                <w:sz w:val="24"/>
                <w:szCs w:val="24"/>
                <w:lang w:val="sv-SE"/>
              </w:rPr>
            </w:pPr>
          </w:p>
          <w:p w14:paraId="0C7C853B" w14:textId="77777777" w:rsidR="00902AA1" w:rsidRPr="003B72BB" w:rsidRDefault="00902AA1" w:rsidP="00A464F1">
            <w:pPr>
              <w:jc w:val="both"/>
              <w:rPr>
                <w:rFonts w:asciiTheme="majorBidi" w:hAnsiTheme="majorBidi" w:cstheme="majorBidi"/>
                <w:sz w:val="24"/>
                <w:szCs w:val="24"/>
                <w:lang w:val="sv-SE"/>
              </w:rPr>
            </w:pPr>
          </w:p>
          <w:p w14:paraId="200FE833" w14:textId="77777777" w:rsidR="00902AA1" w:rsidRPr="003B72BB" w:rsidRDefault="00902AA1" w:rsidP="00A464F1">
            <w:pPr>
              <w:jc w:val="both"/>
              <w:rPr>
                <w:rFonts w:asciiTheme="majorBidi" w:hAnsiTheme="majorBidi" w:cstheme="majorBidi"/>
                <w:sz w:val="24"/>
                <w:szCs w:val="24"/>
                <w:lang w:val="sv-SE"/>
              </w:rPr>
            </w:pPr>
          </w:p>
          <w:p w14:paraId="1D4BB61C" w14:textId="77777777" w:rsidR="00902AA1" w:rsidRPr="003B72BB" w:rsidRDefault="00902AA1" w:rsidP="00A464F1">
            <w:pPr>
              <w:jc w:val="both"/>
              <w:rPr>
                <w:rFonts w:asciiTheme="majorBidi" w:hAnsiTheme="majorBidi" w:cstheme="majorBidi"/>
                <w:sz w:val="24"/>
                <w:szCs w:val="24"/>
                <w:lang w:val="sv-SE"/>
              </w:rPr>
            </w:pPr>
          </w:p>
          <w:p w14:paraId="7C9611E1" w14:textId="77777777" w:rsidR="00902AA1" w:rsidRPr="003B72BB" w:rsidRDefault="00902AA1" w:rsidP="00A464F1">
            <w:pPr>
              <w:jc w:val="both"/>
              <w:rPr>
                <w:rFonts w:asciiTheme="majorBidi" w:hAnsiTheme="majorBidi" w:cstheme="majorBidi"/>
                <w:sz w:val="24"/>
                <w:szCs w:val="24"/>
                <w:lang w:val="sv-SE"/>
              </w:rPr>
            </w:pPr>
          </w:p>
          <w:p w14:paraId="2438F068"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 xml:space="preserve">Sumber : </w:t>
            </w:r>
            <w:r w:rsidRPr="003B72BB">
              <w:rPr>
                <w:rFonts w:asciiTheme="majorBidi" w:hAnsiTheme="majorBidi" w:cstheme="majorBidi"/>
                <w:sz w:val="24"/>
                <w:szCs w:val="24"/>
                <w:lang w:val="sv-SE"/>
              </w:rPr>
              <w:fldChar w:fldCharType="begin" w:fldLock="1"/>
            </w:r>
            <w:r w:rsidRPr="003B72BB">
              <w:rPr>
                <w:rFonts w:asciiTheme="majorBidi" w:hAnsiTheme="majorBidi" w:cstheme="majorBidi"/>
                <w:sz w:val="24"/>
                <w:szCs w:val="24"/>
                <w:lang w:val="sv-SE"/>
              </w:rPr>
              <w:instrText>ADDIN CSL_CITATION {"citationItems":[{"id":"ITEM-1","itemData":{"abstract":"The purpose of this research is to understand the effect of audit committees, independent commissioners, and audit quality on tax avoidance behavior that occurs in manufacturing companies in the chemical and basic industry sectors listed on the Indonesia Stock Exchange 2017-2020“. “The technique in collecting samples used is purposive sampling with a total sample of 16 companies“ collected over a four-year period, so that 64 samples were obtained after being processed based on predetermined criteria. “This research analysis uses panel data analysis using Eviews 9 software. In conclusion, the analysis test shows that the audit committee has a positive effect on tax avoidance, while the independent commissioner combined and audit quality has no effect on tax avoidance“","author":[{"dropping-particle":"","family":"Rospitasari","given":"Nona Rachmania","non-dropping-particle":"","parse-names":false,"suffix":""},{"dropping-particle":"","family":"Oktaviani","given":"Rachmawati Meita","non-dropping-particle":"","parse-names":false,"suffix":""}],"container-title":"Jurnal Ilmiah MEA (Manajemen, Ekonomi, &amp; Akuntansi)","id":"ITEM-1","issue":"3","issued":{"date-parts":[["2021"]]},"page":"3087-3099","title":"Analisa Pengaruh Komite Audit, Komisaris Independen dan Kualitas Audit terhadap Penghindaran Pajak","type":"article-journal","volume":"5"},"uris":["http://www.mendeley.com/documents/?uuid=013a0c78-762a-43ac-9b4f-f1d31a0386d9"]}],"mendeley":{"formattedCitation":"(Rospitasari &amp; Oktaviani, 2021)","plainTextFormattedCitation":"(Rospitasari &amp; Oktaviani, 2021)","previouslyFormattedCitation":"(Rospitasari &amp; Oktaviani, 2021)"},"properties":{"noteIndex":0},"schema":"https://github.com/citation-style-language/schema/raw/master/csl-citation.json"}</w:instrText>
            </w:r>
            <w:r w:rsidRPr="003B72BB">
              <w:rPr>
                <w:rFonts w:asciiTheme="majorBidi" w:hAnsiTheme="majorBidi" w:cstheme="majorBidi"/>
                <w:sz w:val="24"/>
                <w:szCs w:val="24"/>
                <w:lang w:val="sv-SE"/>
              </w:rPr>
              <w:fldChar w:fldCharType="separate"/>
            </w:r>
            <w:r w:rsidRPr="003B72BB">
              <w:rPr>
                <w:rFonts w:asciiTheme="majorBidi" w:hAnsiTheme="majorBidi" w:cstheme="majorBidi"/>
                <w:noProof/>
                <w:sz w:val="24"/>
                <w:szCs w:val="24"/>
                <w:lang w:val="sv-SE"/>
              </w:rPr>
              <w:t>(Rospitasari &amp; Oktaviani, 2021)</w:t>
            </w:r>
            <w:r w:rsidRPr="003B72BB">
              <w:rPr>
                <w:rFonts w:asciiTheme="majorBidi" w:hAnsiTheme="majorBidi" w:cstheme="majorBidi"/>
                <w:sz w:val="24"/>
                <w:szCs w:val="24"/>
                <w:lang w:val="sv-SE"/>
              </w:rPr>
              <w:fldChar w:fldCharType="end"/>
            </w:r>
          </w:p>
          <w:p w14:paraId="376B8F70" w14:textId="77777777" w:rsidR="00902AA1" w:rsidRPr="003B72BB" w:rsidRDefault="00902AA1" w:rsidP="00A464F1">
            <w:pPr>
              <w:jc w:val="both"/>
              <w:rPr>
                <w:rFonts w:asciiTheme="majorBidi" w:hAnsiTheme="majorBidi" w:cstheme="majorBidi"/>
                <w:sz w:val="24"/>
                <w:szCs w:val="24"/>
                <w:lang w:val="sv-SE"/>
              </w:rPr>
            </w:pPr>
          </w:p>
        </w:tc>
        <w:tc>
          <w:tcPr>
            <w:tcW w:w="498" w:type="pct"/>
          </w:tcPr>
          <w:p w14:paraId="346A845E"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 xml:space="preserve">Rasio </w:t>
            </w:r>
          </w:p>
        </w:tc>
      </w:tr>
      <w:tr w:rsidR="00902AA1" w:rsidRPr="003B72BB" w14:paraId="3E0D9617" w14:textId="77777777" w:rsidTr="00A464F1">
        <w:trPr>
          <w:jc w:val="center"/>
        </w:trPr>
        <w:tc>
          <w:tcPr>
            <w:tcW w:w="444" w:type="pct"/>
          </w:tcPr>
          <w:p w14:paraId="4B589084"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3.</w:t>
            </w:r>
          </w:p>
        </w:tc>
        <w:tc>
          <w:tcPr>
            <w:tcW w:w="983" w:type="pct"/>
          </w:tcPr>
          <w:p w14:paraId="1FACE6EE"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Pertumbuhan Penjualan</w:t>
            </w:r>
          </w:p>
        </w:tc>
        <w:tc>
          <w:tcPr>
            <w:tcW w:w="1236" w:type="pct"/>
          </w:tcPr>
          <w:p w14:paraId="4723FD2C" w14:textId="2DB2A21A"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 xml:space="preserve">Menurut </w:t>
            </w:r>
            <w:r w:rsidRPr="003B72BB">
              <w:rPr>
                <w:rFonts w:asciiTheme="majorBidi" w:hAnsiTheme="majorBidi" w:cstheme="majorBidi"/>
                <w:sz w:val="24"/>
                <w:szCs w:val="24"/>
                <w:lang w:val="sv-SE"/>
              </w:rPr>
              <w:fldChar w:fldCharType="begin" w:fldLock="1"/>
            </w:r>
            <w:r w:rsidRPr="003B72BB">
              <w:rPr>
                <w:rFonts w:asciiTheme="majorBidi" w:hAnsiTheme="majorBidi" w:cstheme="majorBidi"/>
                <w:sz w:val="24"/>
                <w:szCs w:val="24"/>
                <w:lang w:val="sv-SE"/>
              </w:rPr>
              <w:instrText>ADDIN CSL_CITATION {"citationItems":[{"id":"ITEM-1","itemData":{"DOI":"10.31102/equilibrium.10.01.54-63","ISSN":"2339-2185","abstract":"Penelitian bertujuan menganalisis pengaruh ukuran perusahaan, profitabilitas dan sales growth terhadap penghindaran pajak pada perusahaan LQ45 yang terdaftar di Bursa Efek Indonesia. Populasi perusahaan LQ45 yang terdaftar di Bursa Efek Indonesia selama periode pengamatan tahun 2017-2019. Sampel menggunakan Teknik purposive sampling, jumlah perusahaan yang dijadikan sampel 24 perusahaan. Sumber data diperoleh dari website Bursa Efek Indonesia. Pengujian hipotesis menggunakan analisis regresi berganda, teknik analisis data menggunakan uji asumsi klasik yaitu uji normalitas residual, uji multikolonieritas, uji autokorelasi, dan uji heteroskedastisitas. Hasil penelitian menjelaskan ukuran perusahaan berpengaruh positif terhadap penghindaran pajak, profitabiltas berpengaruh negatif terhadap penghindaran pajak dan sales growth tidak berpengaruh terhadap penghindaran pajak.","author":[{"dropping-particle":"","family":"Magdalena","given":"Theresia","non-dropping-particle":"","parse-names":false,"suffix":""},{"dropping-particle":"","family":"Gunarso","given":"Pujo","non-dropping-particle":"","parse-names":false,"suffix":""},{"dropping-particle":"","family":"Dewi","given":"Ani Rustia","non-dropping-particle":"","parse-names":false,"suffix":""}],"container-title":"Wacana Equiliberium (Jurnal Pemikiran Penelitian Ekonomi)","id":"ITEM-1","issue":"01","issued":{"date-parts":[["2022"]]},"page":"54-63","title":"Pengaruh Ukuran Perusahaan, Profitabilitas Dan Sales Growth Terhadap Penghindaran Pajak (Studi Empiris Perusahaan Lq45 Bursa Efeek Indonesia Periode 2017-2019)","type":"article-journal","volume":"10"},"uris":["http://www.mendeley.com/documents/?uuid=d7dd0452-f540-4916-8b0b-3357fc5c461b"]}],"mendeley":{"formattedCitation":"(Magdalena et al., 2022)","plainTextFormattedCitation":"(Magdalena et al., 2022)","previouslyFormattedCitation":"(Magdalena et al., 2022)"},"properties":{"noteIndex":0},"schema":"https://github.com/citation-style-language/schema/raw/master/csl-citation.json"}</w:instrText>
            </w:r>
            <w:r w:rsidRPr="003B72BB">
              <w:rPr>
                <w:rFonts w:asciiTheme="majorBidi" w:hAnsiTheme="majorBidi" w:cstheme="majorBidi"/>
                <w:sz w:val="24"/>
                <w:szCs w:val="24"/>
                <w:lang w:val="sv-SE"/>
              </w:rPr>
              <w:fldChar w:fldCharType="separate"/>
            </w:r>
            <w:r w:rsidRPr="003B72BB">
              <w:rPr>
                <w:rFonts w:asciiTheme="majorBidi" w:hAnsiTheme="majorBidi" w:cstheme="majorBidi"/>
                <w:noProof/>
                <w:sz w:val="24"/>
                <w:szCs w:val="24"/>
                <w:lang w:val="sv-SE"/>
              </w:rPr>
              <w:t>(Magdalena et al., 2022)</w:t>
            </w:r>
            <w:r w:rsidRPr="003B72BB">
              <w:rPr>
                <w:rFonts w:asciiTheme="majorBidi" w:hAnsiTheme="majorBidi" w:cstheme="majorBidi"/>
                <w:sz w:val="24"/>
                <w:szCs w:val="24"/>
                <w:lang w:val="sv-SE"/>
              </w:rPr>
              <w:fldChar w:fldCharType="end"/>
            </w:r>
            <w:r w:rsidRPr="003B72BB">
              <w:rPr>
                <w:rFonts w:asciiTheme="majorBidi" w:hAnsiTheme="majorBidi" w:cstheme="majorBidi"/>
                <w:sz w:val="24"/>
                <w:szCs w:val="24"/>
                <w:lang w:val="sv-SE"/>
              </w:rPr>
              <w:t xml:space="preserve"> pertumbuhan penjualan yang meningkat dapat mengakibatkan </w:t>
            </w:r>
            <w:r w:rsidR="00403112">
              <w:rPr>
                <w:rFonts w:asciiTheme="majorBidi" w:hAnsiTheme="majorBidi" w:cstheme="majorBidi"/>
                <w:sz w:val="24"/>
                <w:szCs w:val="24"/>
                <w:lang w:val="sv-SE"/>
              </w:rPr>
              <w:t>keuntungan lebih tinggi, sehingga menyeb</w:t>
            </w:r>
            <w:r w:rsidR="005252C0">
              <w:rPr>
                <w:rFonts w:asciiTheme="majorBidi" w:hAnsiTheme="majorBidi" w:cstheme="majorBidi"/>
                <w:sz w:val="24"/>
                <w:szCs w:val="24"/>
                <w:lang w:val="sv-SE"/>
              </w:rPr>
              <w:t>ab</w:t>
            </w:r>
            <w:r w:rsidR="00403112">
              <w:rPr>
                <w:rFonts w:asciiTheme="majorBidi" w:hAnsiTheme="majorBidi" w:cstheme="majorBidi"/>
                <w:sz w:val="24"/>
                <w:szCs w:val="24"/>
                <w:lang w:val="sv-SE"/>
              </w:rPr>
              <w:t>kan kenaikan pembayaran pajak.</w:t>
            </w:r>
          </w:p>
        </w:tc>
        <w:tc>
          <w:tcPr>
            <w:tcW w:w="1838" w:type="pct"/>
          </w:tcPr>
          <w:p w14:paraId="4AB44A1D"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b/>
                <w:bCs/>
                <w:i/>
                <w:iCs/>
                <w:sz w:val="24"/>
                <w:szCs w:val="24"/>
                <w:lang w:val="sv-SE"/>
              </w:rPr>
              <w:t xml:space="preserve">Sales Growth </w:t>
            </w:r>
            <w:r w:rsidRPr="003B72BB">
              <w:rPr>
                <w:rFonts w:asciiTheme="majorBidi" w:hAnsiTheme="majorBidi" w:cstheme="majorBidi"/>
                <w:b/>
                <w:bCs/>
                <w:sz w:val="24"/>
                <w:szCs w:val="24"/>
                <w:lang w:val="sv-SE"/>
              </w:rPr>
              <w:t xml:space="preserve">= </w:t>
            </w:r>
          </w:p>
          <w:p w14:paraId="018C1F2B"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 xml:space="preserve">Penjualan Tahun sekarang – Penjualan Tahun sebelumnya / Penjualan Tahun Sebelumnya </w:t>
            </w:r>
          </w:p>
          <w:p w14:paraId="779465EC" w14:textId="77777777" w:rsidR="00902AA1" w:rsidRPr="003B72BB" w:rsidRDefault="00902AA1" w:rsidP="00A464F1">
            <w:pPr>
              <w:jc w:val="both"/>
              <w:rPr>
                <w:rFonts w:asciiTheme="majorBidi" w:hAnsiTheme="majorBidi" w:cstheme="majorBidi"/>
                <w:sz w:val="24"/>
                <w:szCs w:val="24"/>
                <w:lang w:val="sv-SE"/>
              </w:rPr>
            </w:pPr>
          </w:p>
          <w:p w14:paraId="1316FC82" w14:textId="77777777" w:rsidR="00902AA1" w:rsidRPr="003B72BB" w:rsidRDefault="00902AA1" w:rsidP="00A464F1">
            <w:pPr>
              <w:jc w:val="both"/>
              <w:rPr>
                <w:rFonts w:asciiTheme="majorBidi" w:hAnsiTheme="majorBidi" w:cstheme="majorBidi"/>
                <w:sz w:val="24"/>
                <w:szCs w:val="24"/>
                <w:lang w:val="sv-SE"/>
              </w:rPr>
            </w:pPr>
          </w:p>
          <w:p w14:paraId="73E1CA49" w14:textId="77777777" w:rsidR="00902AA1" w:rsidRPr="003B72BB" w:rsidRDefault="00902AA1" w:rsidP="00A464F1">
            <w:pPr>
              <w:jc w:val="both"/>
              <w:rPr>
                <w:rFonts w:asciiTheme="majorBidi" w:hAnsiTheme="majorBidi" w:cstheme="majorBidi"/>
                <w:sz w:val="24"/>
                <w:szCs w:val="24"/>
                <w:lang w:val="sv-SE"/>
              </w:rPr>
            </w:pPr>
          </w:p>
          <w:p w14:paraId="381A422A" w14:textId="77777777" w:rsidR="00902AA1" w:rsidRPr="003B72BB" w:rsidRDefault="00902AA1" w:rsidP="00A464F1">
            <w:pPr>
              <w:jc w:val="both"/>
              <w:rPr>
                <w:rFonts w:asciiTheme="majorBidi" w:hAnsiTheme="majorBidi" w:cstheme="majorBidi"/>
                <w:sz w:val="24"/>
                <w:szCs w:val="24"/>
                <w:lang w:val="sv-SE"/>
              </w:rPr>
            </w:pPr>
          </w:p>
          <w:p w14:paraId="6269119C" w14:textId="77777777" w:rsidR="00902AA1" w:rsidRPr="003B72BB" w:rsidRDefault="00902AA1" w:rsidP="00A464F1">
            <w:pPr>
              <w:jc w:val="both"/>
              <w:rPr>
                <w:rFonts w:asciiTheme="majorBidi" w:hAnsiTheme="majorBidi" w:cstheme="majorBidi"/>
                <w:sz w:val="24"/>
                <w:szCs w:val="24"/>
                <w:lang w:val="sv-SE"/>
              </w:rPr>
            </w:pPr>
          </w:p>
          <w:p w14:paraId="73D56B08" w14:textId="77777777" w:rsidR="00902AA1" w:rsidRPr="003B72BB" w:rsidRDefault="00902AA1" w:rsidP="00A464F1">
            <w:pPr>
              <w:jc w:val="both"/>
              <w:rPr>
                <w:rFonts w:asciiTheme="majorBidi" w:hAnsiTheme="majorBidi" w:cstheme="majorBidi"/>
                <w:sz w:val="24"/>
                <w:szCs w:val="24"/>
                <w:lang w:val="sv-SE"/>
              </w:rPr>
            </w:pPr>
          </w:p>
          <w:p w14:paraId="5D77F82F" w14:textId="77777777" w:rsidR="00902AA1" w:rsidRPr="003B72BB" w:rsidRDefault="00902AA1" w:rsidP="00A464F1">
            <w:pPr>
              <w:jc w:val="both"/>
              <w:rPr>
                <w:rFonts w:asciiTheme="majorBidi" w:hAnsiTheme="majorBidi" w:cstheme="majorBidi"/>
                <w:sz w:val="24"/>
                <w:szCs w:val="24"/>
                <w:lang w:val="sv-SE"/>
              </w:rPr>
            </w:pPr>
          </w:p>
          <w:p w14:paraId="5E78FAAA"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 xml:space="preserve">Sumber : </w:t>
            </w:r>
            <w:r w:rsidRPr="003B72BB">
              <w:rPr>
                <w:rFonts w:asciiTheme="majorBidi" w:hAnsiTheme="majorBidi" w:cstheme="majorBidi"/>
                <w:sz w:val="24"/>
                <w:szCs w:val="24"/>
                <w:lang w:val="sv-SE"/>
              </w:rPr>
              <w:fldChar w:fldCharType="begin" w:fldLock="1"/>
            </w:r>
            <w:r w:rsidRPr="003B72BB">
              <w:rPr>
                <w:rFonts w:asciiTheme="majorBidi" w:hAnsiTheme="majorBidi" w:cstheme="majorBidi"/>
                <w:sz w:val="24"/>
                <w:szCs w:val="24"/>
                <w:lang w:val="sv-SE"/>
              </w:rPr>
              <w:instrText>ADDIN CSL_CITATION {"citationItems":[{"id":"ITEM-1","itemData":{"DOI":"10.31102/equilibrium.10.01.54-63","ISSN":"2339-2185","abstract":"Penelitian bertujuan menganalisis pengaruh ukuran perusahaan, profitabilitas dan sales growth terhadap penghindaran pajak pada perusahaan LQ45 yang terdaftar di Bursa Efek Indonesia. Populasi perusahaan LQ45 yang terdaftar di Bursa Efek Indonesia selama periode pengamatan tahun 2017-2019. Sampel menggunakan Teknik purposive sampling, jumlah perusahaan yang dijadikan sampel 24 perusahaan. Sumber data diperoleh dari website Bursa Efek Indonesia. Pengujian hipotesis menggunakan analisis regresi berganda, teknik analisis data menggunakan uji asumsi klasik yaitu uji normalitas residual, uji multikolonieritas, uji autokorelasi, dan uji heteroskedastisitas. Hasil penelitian menjelaskan ukuran perusahaan berpengaruh positif terhadap penghindaran pajak, profitabiltas berpengaruh negatif terhadap penghindaran pajak dan sales growth tidak berpengaruh terhadap penghindaran pajak.","author":[{"dropping-particle":"","family":"Magdalena","given":"Theresia","non-dropping-particle":"","parse-names":false,"suffix":""},{"dropping-particle":"","family":"Gunarso","given":"Pujo","non-dropping-particle":"","parse-names":false,"suffix":""},{"dropping-particle":"","family":"Dewi","given":"Ani Rustia","non-dropping-particle":"","parse-names":false,"suffix":""}],"container-title":"Wacana Equiliberium (Jurnal Pemikiran Penelitian Ekonomi)","id":"ITEM-1","issue":"01","issued":{"date-parts":[["2022"]]},"page":"54-63","title":"Pengaruh Ukuran Perusahaan, Profitabilitas Dan Sales Growth Terhadap Penghindaran Pajak (Studi Empiris Perusahaan Lq45 Bursa Efeek Indonesia Periode 2017-2019)","type":"article-journal","volume":"10"},"uris":["http://www.mendeley.com/documents/?uuid=d7dd0452-f540-4916-8b0b-3357fc5c461b"]}],"mendeley":{"formattedCitation":"(Magdalena et al., 2022)","plainTextFormattedCitation":"(Magdalena et al., 2022)","previouslyFormattedCitation":"(Magdalena et al., 2022)"},"properties":{"noteIndex":0},"schema":"https://github.com/citation-style-language/schema/raw/master/csl-citation.json"}</w:instrText>
            </w:r>
            <w:r w:rsidRPr="003B72BB">
              <w:rPr>
                <w:rFonts w:asciiTheme="majorBidi" w:hAnsiTheme="majorBidi" w:cstheme="majorBidi"/>
                <w:sz w:val="24"/>
                <w:szCs w:val="24"/>
                <w:lang w:val="sv-SE"/>
              </w:rPr>
              <w:fldChar w:fldCharType="separate"/>
            </w:r>
            <w:r w:rsidRPr="003B72BB">
              <w:rPr>
                <w:rFonts w:asciiTheme="majorBidi" w:hAnsiTheme="majorBidi" w:cstheme="majorBidi"/>
                <w:noProof/>
                <w:sz w:val="24"/>
                <w:szCs w:val="24"/>
                <w:lang w:val="sv-SE"/>
              </w:rPr>
              <w:t>(Magdalena et al., 2022)</w:t>
            </w:r>
            <w:r w:rsidRPr="003B72BB">
              <w:rPr>
                <w:rFonts w:asciiTheme="majorBidi" w:hAnsiTheme="majorBidi" w:cstheme="majorBidi"/>
                <w:sz w:val="24"/>
                <w:szCs w:val="24"/>
                <w:lang w:val="sv-SE"/>
              </w:rPr>
              <w:fldChar w:fldCharType="end"/>
            </w:r>
          </w:p>
          <w:p w14:paraId="6235328F" w14:textId="77777777" w:rsidR="00902AA1" w:rsidRPr="003B72BB" w:rsidRDefault="00902AA1" w:rsidP="00A464F1">
            <w:pPr>
              <w:jc w:val="both"/>
              <w:rPr>
                <w:rFonts w:asciiTheme="majorBidi" w:hAnsiTheme="majorBidi" w:cstheme="majorBidi"/>
                <w:sz w:val="24"/>
                <w:szCs w:val="24"/>
                <w:lang w:val="sv-SE"/>
              </w:rPr>
            </w:pPr>
          </w:p>
        </w:tc>
        <w:tc>
          <w:tcPr>
            <w:tcW w:w="498" w:type="pct"/>
          </w:tcPr>
          <w:p w14:paraId="2DE179E2"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 xml:space="preserve">Rasio </w:t>
            </w:r>
          </w:p>
        </w:tc>
      </w:tr>
      <w:tr w:rsidR="00902AA1" w:rsidRPr="003B72BB" w14:paraId="36FACE9E" w14:textId="77777777" w:rsidTr="00A464F1">
        <w:trPr>
          <w:jc w:val="center"/>
        </w:trPr>
        <w:tc>
          <w:tcPr>
            <w:tcW w:w="444" w:type="pct"/>
          </w:tcPr>
          <w:p w14:paraId="2A43B2AB"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4.</w:t>
            </w:r>
          </w:p>
        </w:tc>
        <w:tc>
          <w:tcPr>
            <w:tcW w:w="983" w:type="pct"/>
          </w:tcPr>
          <w:p w14:paraId="022A1A73" w14:textId="77777777" w:rsidR="00902AA1" w:rsidRPr="003B72BB" w:rsidRDefault="00902AA1" w:rsidP="00A464F1">
            <w:pPr>
              <w:jc w:val="both"/>
              <w:rPr>
                <w:rFonts w:asciiTheme="majorBidi" w:hAnsiTheme="majorBidi" w:cstheme="majorBidi"/>
                <w:sz w:val="24"/>
                <w:szCs w:val="24"/>
                <w:lang w:val="sv-SE"/>
              </w:rPr>
            </w:pPr>
            <w:r w:rsidRPr="003B72BB">
              <w:rPr>
                <w:rFonts w:asciiTheme="majorBidi" w:hAnsiTheme="majorBidi" w:cstheme="majorBidi"/>
                <w:sz w:val="24"/>
                <w:szCs w:val="24"/>
                <w:lang w:val="sv-SE"/>
              </w:rPr>
              <w:t>Intensitas Aset Tetap</w:t>
            </w:r>
          </w:p>
        </w:tc>
        <w:tc>
          <w:tcPr>
            <w:tcW w:w="1236" w:type="pct"/>
          </w:tcPr>
          <w:p w14:paraId="24455677" w14:textId="2AB3C976" w:rsidR="00902AA1" w:rsidRPr="00403112" w:rsidRDefault="00902AA1" w:rsidP="00A464F1">
            <w:pPr>
              <w:jc w:val="both"/>
              <w:rPr>
                <w:rFonts w:asciiTheme="majorBidi" w:hAnsiTheme="majorBidi" w:cstheme="majorBidi"/>
                <w:sz w:val="24"/>
                <w:szCs w:val="24"/>
                <w:lang w:val="sv-SE"/>
              </w:rPr>
            </w:pPr>
            <w:r w:rsidRPr="00403112">
              <w:rPr>
                <w:rFonts w:asciiTheme="majorBidi" w:hAnsiTheme="majorBidi" w:cstheme="majorBidi"/>
                <w:sz w:val="24"/>
                <w:szCs w:val="24"/>
                <w:lang w:val="sv-SE"/>
              </w:rPr>
              <w:t xml:space="preserve">Menurut </w:t>
            </w:r>
            <w:r w:rsidRPr="003B72BB">
              <w:rPr>
                <w:rFonts w:asciiTheme="majorBidi" w:hAnsiTheme="majorBidi" w:cstheme="majorBidi"/>
                <w:sz w:val="24"/>
                <w:szCs w:val="24"/>
                <w:lang w:val="sv-SE"/>
              </w:rPr>
              <w:fldChar w:fldCharType="begin" w:fldLock="1"/>
            </w:r>
            <w:r w:rsidRPr="00403112">
              <w:rPr>
                <w:rFonts w:asciiTheme="majorBidi" w:hAnsiTheme="majorBidi" w:cstheme="majorBidi"/>
                <w:sz w:val="24"/>
                <w:szCs w:val="24"/>
                <w:lang w:val="sv-SE"/>
              </w:rPr>
              <w:instrText>ADDIN CSL_CITATION {"citationItems":[{"id":"ITEM-1","itemData":{"DOI":"10.54259/akua.v2i4.2064","author":[{"dropping-particle":"","family":"Rizkia","given":"Winda","non-dropping-particle":"","parse-names":false,"suffix":""},{"dropping-particle":"","family":"Utami","given":"Tri","non-dropping-particle":"","parse-names":false,"suffix":""},{"dropping-particle":"","family":"Akuntansi","given":"Program Studi","non-dropping-particle":"","parse-names":false,"suffix":""},{"dropping-particle":"","family":"Pamulang","given":"Universitas","non-dropping-particle":"","parse-names":false,"suffix":""}],"id":"ITEM-1","issue":"4","issued":{"date-parts":[["2023"]]},"page":"302-310","title":"Pengaruh Pertumbuhan Penjualan , Intensitas Aset Tetap , dan Risiko Perusahaan Terhadap","type":"article-journal","volume":"2"},"uris":["http://www.mendeley.com/documents/?uuid=e98da6e9-4bf9-4254-9419-3036c3910015"]}],"mendeley":{"formattedCitation":"(Rizkia et al., 2023)","plainTextFormattedCitation":"(Rizkia et al., 2023)","previouslyFormattedCitation":"(Rizkia et al., 2023)"},"properties":{"noteIndex":0},"schema":"https://github.com/citation-style-language/schema/raw/master/csl-citation.json"}</w:instrText>
            </w:r>
            <w:r w:rsidRPr="003B72BB">
              <w:rPr>
                <w:rFonts w:asciiTheme="majorBidi" w:hAnsiTheme="majorBidi" w:cstheme="majorBidi"/>
                <w:sz w:val="24"/>
                <w:szCs w:val="24"/>
                <w:lang w:val="sv-SE"/>
              </w:rPr>
              <w:fldChar w:fldCharType="separate"/>
            </w:r>
            <w:r w:rsidRPr="00403112">
              <w:rPr>
                <w:rFonts w:asciiTheme="majorBidi" w:hAnsiTheme="majorBidi" w:cstheme="majorBidi"/>
                <w:noProof/>
                <w:sz w:val="24"/>
                <w:szCs w:val="24"/>
                <w:lang w:val="sv-SE"/>
              </w:rPr>
              <w:t>(Rizkia et al., 2023)</w:t>
            </w:r>
            <w:r w:rsidRPr="003B72BB">
              <w:rPr>
                <w:rFonts w:asciiTheme="majorBidi" w:hAnsiTheme="majorBidi" w:cstheme="majorBidi"/>
                <w:sz w:val="24"/>
                <w:szCs w:val="24"/>
                <w:lang w:val="sv-SE"/>
              </w:rPr>
              <w:fldChar w:fldCharType="end"/>
            </w:r>
            <w:r w:rsidRPr="00403112">
              <w:rPr>
                <w:rFonts w:asciiTheme="majorBidi" w:hAnsiTheme="majorBidi" w:cstheme="majorBidi"/>
                <w:sz w:val="24"/>
                <w:szCs w:val="24"/>
                <w:lang w:val="sv-SE"/>
              </w:rPr>
              <w:t xml:space="preserve"> </w:t>
            </w:r>
            <w:r w:rsidR="00403112" w:rsidRPr="00403112">
              <w:rPr>
                <w:rFonts w:asciiTheme="majorBidi" w:hAnsiTheme="majorBidi" w:cstheme="majorBidi"/>
                <w:sz w:val="24"/>
                <w:szCs w:val="24"/>
                <w:lang w:val="sv-SE"/>
              </w:rPr>
              <w:t>Aset tet</w:t>
            </w:r>
            <w:r w:rsidR="00403112">
              <w:rPr>
                <w:rFonts w:asciiTheme="majorBidi" w:hAnsiTheme="majorBidi" w:cstheme="majorBidi"/>
                <w:sz w:val="24"/>
                <w:szCs w:val="24"/>
                <w:lang w:val="sv-SE"/>
              </w:rPr>
              <w:t>ap merupakan harta perusahaan untuk mendukung kegiatan operasional. Aset ini memiliki masa manfaat dan mengalami penyusutan sebagai pengurang perhitungan pajak.</w:t>
            </w:r>
          </w:p>
        </w:tc>
        <w:tc>
          <w:tcPr>
            <w:tcW w:w="1838" w:type="pct"/>
          </w:tcPr>
          <w:p w14:paraId="1312DEEA" w14:textId="77777777" w:rsidR="00902AA1" w:rsidRPr="003B72BB" w:rsidRDefault="00902AA1" w:rsidP="00A464F1">
            <w:pPr>
              <w:jc w:val="center"/>
              <w:rPr>
                <w:rFonts w:asciiTheme="majorBidi" w:eastAsia="SimSun" w:hAnsiTheme="majorBidi" w:cstheme="majorBidi"/>
                <w:b/>
                <w:bCs/>
                <w:sz w:val="24"/>
                <w:szCs w:val="24"/>
                <w:lang w:val="sv-SE"/>
              </w:rPr>
            </w:pPr>
            <w:r w:rsidRPr="003B72BB">
              <w:rPr>
                <w:rFonts w:asciiTheme="majorBidi" w:eastAsia="SimSun" w:hAnsiTheme="majorBidi" w:cstheme="majorBidi"/>
                <w:b/>
                <w:bCs/>
                <w:sz w:val="24"/>
                <w:szCs w:val="24"/>
                <w:lang w:val="sv-SE"/>
              </w:rPr>
              <w:t xml:space="preserve">Intensitas Aset Tetap = </w:t>
            </w:r>
            <m:oMath>
              <m:f>
                <m:fPr>
                  <m:ctrlPr>
                    <w:rPr>
                      <w:rFonts w:ascii="Cambria Math" w:eastAsia="SimSun" w:hAnsi="Cambria Math" w:cstheme="majorBidi"/>
                      <w:b/>
                      <w:bCs/>
                      <w:i/>
                      <w:sz w:val="24"/>
                      <w:szCs w:val="24"/>
                      <w:lang w:val="sv-SE"/>
                    </w:rPr>
                  </m:ctrlPr>
                </m:fPr>
                <m:num>
                  <m:r>
                    <m:rPr>
                      <m:sty m:val="bi"/>
                    </m:rPr>
                    <w:rPr>
                      <w:rFonts w:ascii="Cambria Math" w:eastAsia="SimSun" w:hAnsi="Cambria Math" w:cstheme="majorBidi"/>
                      <w:sz w:val="24"/>
                      <w:szCs w:val="24"/>
                      <w:lang w:val="sv-SE"/>
                    </w:rPr>
                    <m:t>Total Aset Tetap</m:t>
                  </m:r>
                </m:num>
                <m:den>
                  <m:r>
                    <m:rPr>
                      <m:sty m:val="bi"/>
                    </m:rPr>
                    <w:rPr>
                      <w:rFonts w:ascii="Cambria Math" w:eastAsia="SimSun" w:hAnsi="Cambria Math" w:cstheme="majorBidi"/>
                      <w:sz w:val="24"/>
                      <w:szCs w:val="24"/>
                      <w:lang w:val="sv-SE"/>
                    </w:rPr>
                    <m:t>Total Aset</m:t>
                  </m:r>
                </m:den>
              </m:f>
            </m:oMath>
          </w:p>
          <w:p w14:paraId="55FE6CA8" w14:textId="77777777" w:rsidR="00902AA1" w:rsidRPr="003B72BB" w:rsidRDefault="00902AA1" w:rsidP="00A464F1">
            <w:pPr>
              <w:jc w:val="both"/>
              <w:rPr>
                <w:rFonts w:asciiTheme="majorBidi" w:hAnsiTheme="majorBidi" w:cstheme="majorBidi"/>
                <w:sz w:val="24"/>
                <w:szCs w:val="24"/>
                <w:lang w:val="sv-SE"/>
              </w:rPr>
            </w:pPr>
          </w:p>
          <w:p w14:paraId="1C9B44F9" w14:textId="77777777" w:rsidR="00902AA1" w:rsidRPr="003B72BB" w:rsidRDefault="00902AA1" w:rsidP="00A464F1">
            <w:pPr>
              <w:jc w:val="both"/>
              <w:rPr>
                <w:rFonts w:asciiTheme="majorBidi" w:hAnsiTheme="majorBidi" w:cstheme="majorBidi"/>
                <w:sz w:val="24"/>
                <w:szCs w:val="24"/>
                <w:lang w:val="sv-SE"/>
              </w:rPr>
            </w:pPr>
          </w:p>
          <w:p w14:paraId="0BB1B311" w14:textId="77777777" w:rsidR="00902AA1" w:rsidRPr="003B72BB" w:rsidRDefault="00902AA1" w:rsidP="00A464F1">
            <w:pPr>
              <w:jc w:val="both"/>
              <w:rPr>
                <w:rFonts w:asciiTheme="majorBidi" w:hAnsiTheme="majorBidi" w:cstheme="majorBidi"/>
                <w:sz w:val="24"/>
                <w:szCs w:val="24"/>
                <w:lang w:val="sv-SE"/>
              </w:rPr>
            </w:pPr>
          </w:p>
          <w:p w14:paraId="3B2F45E7" w14:textId="77777777" w:rsidR="00902AA1" w:rsidRPr="003B72BB" w:rsidRDefault="00902AA1" w:rsidP="00A464F1">
            <w:pPr>
              <w:jc w:val="both"/>
              <w:rPr>
                <w:rFonts w:asciiTheme="majorBidi" w:hAnsiTheme="majorBidi" w:cstheme="majorBidi"/>
                <w:sz w:val="24"/>
                <w:szCs w:val="24"/>
                <w:lang w:val="sv-SE"/>
              </w:rPr>
            </w:pPr>
          </w:p>
          <w:p w14:paraId="1F9987A3" w14:textId="77777777" w:rsidR="00902AA1" w:rsidRPr="003B72BB" w:rsidRDefault="00902AA1" w:rsidP="00A464F1">
            <w:pPr>
              <w:jc w:val="both"/>
              <w:rPr>
                <w:rFonts w:asciiTheme="majorBidi" w:hAnsiTheme="majorBidi" w:cstheme="majorBidi"/>
                <w:sz w:val="24"/>
                <w:szCs w:val="24"/>
                <w:lang w:val="sv-SE"/>
              </w:rPr>
            </w:pPr>
          </w:p>
          <w:p w14:paraId="5FF52E16" w14:textId="77777777" w:rsidR="00902AA1" w:rsidRPr="003B72BB" w:rsidRDefault="00902AA1" w:rsidP="00A464F1">
            <w:pPr>
              <w:jc w:val="both"/>
              <w:rPr>
                <w:rFonts w:asciiTheme="majorBidi" w:hAnsiTheme="majorBidi" w:cstheme="majorBidi"/>
                <w:sz w:val="24"/>
                <w:szCs w:val="24"/>
                <w:lang w:val="sv-SE"/>
              </w:rPr>
            </w:pPr>
          </w:p>
          <w:p w14:paraId="5BF5F2D5" w14:textId="77777777" w:rsidR="00902AA1" w:rsidRPr="003B72BB" w:rsidRDefault="00902AA1" w:rsidP="00A464F1">
            <w:pPr>
              <w:jc w:val="both"/>
              <w:rPr>
                <w:rFonts w:asciiTheme="majorBidi" w:hAnsiTheme="majorBidi" w:cstheme="majorBidi"/>
                <w:sz w:val="24"/>
                <w:szCs w:val="24"/>
                <w:lang w:val="sv-SE"/>
              </w:rPr>
            </w:pPr>
          </w:p>
          <w:p w14:paraId="0571C45A" w14:textId="77777777" w:rsidR="00902AA1" w:rsidRPr="003B72BB" w:rsidRDefault="00902AA1" w:rsidP="00A464F1">
            <w:pPr>
              <w:jc w:val="both"/>
              <w:rPr>
                <w:rFonts w:asciiTheme="majorBidi" w:hAnsiTheme="majorBidi" w:cstheme="majorBidi"/>
                <w:sz w:val="24"/>
                <w:szCs w:val="24"/>
                <w:lang w:val="sv-SE"/>
              </w:rPr>
            </w:pPr>
          </w:p>
          <w:p w14:paraId="7886648B" w14:textId="77777777" w:rsidR="00902AA1" w:rsidRPr="003B72BB" w:rsidRDefault="00902AA1" w:rsidP="00A464F1">
            <w:pPr>
              <w:jc w:val="both"/>
              <w:rPr>
                <w:rFonts w:asciiTheme="majorBidi" w:hAnsiTheme="majorBidi" w:cstheme="majorBidi"/>
                <w:sz w:val="24"/>
                <w:szCs w:val="24"/>
                <w:lang w:val="sv-SE"/>
              </w:rPr>
            </w:pPr>
          </w:p>
          <w:p w14:paraId="665C6756" w14:textId="77777777" w:rsidR="00403112" w:rsidRPr="003B72BB" w:rsidRDefault="00403112" w:rsidP="00A464F1">
            <w:pPr>
              <w:jc w:val="both"/>
              <w:rPr>
                <w:rFonts w:asciiTheme="majorBidi" w:hAnsiTheme="majorBidi" w:cstheme="majorBidi"/>
                <w:sz w:val="24"/>
                <w:szCs w:val="24"/>
                <w:lang w:val="sv-SE"/>
              </w:rPr>
            </w:pPr>
          </w:p>
          <w:p w14:paraId="4887CFFA" w14:textId="77777777" w:rsidR="00902AA1" w:rsidRPr="003B72BB" w:rsidRDefault="00902AA1" w:rsidP="00A464F1">
            <w:pPr>
              <w:jc w:val="both"/>
              <w:rPr>
                <w:rFonts w:asciiTheme="majorBidi" w:hAnsiTheme="majorBidi" w:cstheme="majorBidi"/>
                <w:sz w:val="24"/>
                <w:szCs w:val="24"/>
                <w:lang w:val="sv-SE"/>
              </w:rPr>
            </w:pPr>
          </w:p>
          <w:p w14:paraId="1D428F47" w14:textId="77777777" w:rsidR="00902AA1" w:rsidRPr="003B72BB" w:rsidRDefault="00902AA1" w:rsidP="00A464F1">
            <w:pPr>
              <w:jc w:val="both"/>
              <w:rPr>
                <w:rFonts w:asciiTheme="majorBidi" w:hAnsiTheme="majorBidi" w:cstheme="majorBidi"/>
                <w:sz w:val="24"/>
                <w:szCs w:val="24"/>
              </w:rPr>
            </w:pPr>
            <w:proofErr w:type="spellStart"/>
            <w:r w:rsidRPr="003B72BB">
              <w:rPr>
                <w:rFonts w:asciiTheme="majorBidi" w:hAnsiTheme="majorBidi" w:cstheme="majorBidi"/>
                <w:sz w:val="24"/>
                <w:szCs w:val="24"/>
              </w:rPr>
              <w:t>Sumber</w:t>
            </w:r>
            <w:proofErr w:type="spellEnd"/>
            <w:r w:rsidRPr="003B72BB">
              <w:rPr>
                <w:rFonts w:asciiTheme="majorBidi" w:hAnsiTheme="majorBidi" w:cstheme="majorBidi"/>
                <w:sz w:val="24"/>
                <w:szCs w:val="24"/>
              </w:rPr>
              <w:t xml:space="preserve"> : </w:t>
            </w:r>
            <w:r w:rsidRPr="003B72BB">
              <w:rPr>
                <w:rFonts w:asciiTheme="majorBidi" w:hAnsiTheme="majorBidi" w:cstheme="majorBidi"/>
                <w:sz w:val="24"/>
                <w:szCs w:val="24"/>
              </w:rPr>
              <w:fldChar w:fldCharType="begin" w:fldLock="1"/>
            </w:r>
            <w:r w:rsidRPr="003B72BB">
              <w:rPr>
                <w:rFonts w:asciiTheme="majorBidi" w:hAnsiTheme="majorBidi" w:cstheme="majorBidi"/>
                <w:sz w:val="24"/>
                <w:szCs w:val="24"/>
              </w:rPr>
              <w:instrText>ADDIN CSL_CITATION {"citationItems":[{"id":"ITEM-1","itemData":{"DOI":"10.54259/akua.v2i4.2064","author":[{"dropping-particle":"","family":"Rizkia","given":"Winda","non-dropping-particle":"","parse-names":false,"suffix":""},{"dropping-particle":"","family":"Utami","given":"Tri","non-dropping-particle":"","parse-names":false,"suffix":""},{"dropping-particle":"","family":"Akuntansi","given":"Program Studi","non-dropping-particle":"","parse-names":false,"suffix":""},{"dropping-particle":"","family":"Pamulang","given":"Universitas","non-dropping-particle":"","parse-names":false,"suffix":""}],"id":"ITEM-1","issue":"4","issued":{"date-parts":[["2023"]]},"page":"302-310","title":"Pengaruh Pertumbuhan Penjualan , Intensitas Aset Tetap , dan Risiko Perusahaan Terhadap","type":"article-journal","volume":"2"},"uris":["http://www.mendeley.com/documents/?uuid=e98da6e9-4bf9-4254-9419-3036c3910015"]}],"mendeley":{"formattedCitation":"(Rizkia et al., 2023)","plainTextFormattedCitation":"(Rizkia et al., 2023)","previouslyFormattedCitation":"(Rizkia et al., 2023)"},"properties":{"noteIndex":0},"schema":"https://github.com/citation-style-language/schema/raw/master/csl-citation.json"}</w:instrText>
            </w:r>
            <w:r w:rsidRPr="003B72BB">
              <w:rPr>
                <w:rFonts w:asciiTheme="majorBidi" w:hAnsiTheme="majorBidi" w:cstheme="majorBidi"/>
                <w:sz w:val="24"/>
                <w:szCs w:val="24"/>
              </w:rPr>
              <w:fldChar w:fldCharType="separate"/>
            </w:r>
            <w:r w:rsidRPr="003B72BB">
              <w:rPr>
                <w:rFonts w:asciiTheme="majorBidi" w:hAnsiTheme="majorBidi" w:cstheme="majorBidi"/>
                <w:noProof/>
                <w:sz w:val="24"/>
                <w:szCs w:val="24"/>
              </w:rPr>
              <w:t>(Rizkia et al., 2023)</w:t>
            </w:r>
            <w:r w:rsidRPr="003B72BB">
              <w:rPr>
                <w:rFonts w:asciiTheme="majorBidi" w:hAnsiTheme="majorBidi" w:cstheme="majorBidi"/>
                <w:sz w:val="24"/>
                <w:szCs w:val="24"/>
              </w:rPr>
              <w:fldChar w:fldCharType="end"/>
            </w:r>
          </w:p>
        </w:tc>
        <w:tc>
          <w:tcPr>
            <w:tcW w:w="498" w:type="pct"/>
          </w:tcPr>
          <w:p w14:paraId="1D7F4806" w14:textId="77777777" w:rsidR="00902AA1" w:rsidRPr="003B72BB" w:rsidRDefault="00902AA1" w:rsidP="00A464F1">
            <w:pPr>
              <w:jc w:val="both"/>
              <w:rPr>
                <w:rFonts w:asciiTheme="majorBidi" w:hAnsiTheme="majorBidi" w:cstheme="majorBidi"/>
                <w:sz w:val="24"/>
                <w:szCs w:val="24"/>
              </w:rPr>
            </w:pPr>
            <w:proofErr w:type="spellStart"/>
            <w:r w:rsidRPr="003B72BB">
              <w:rPr>
                <w:rFonts w:asciiTheme="majorBidi" w:hAnsiTheme="majorBidi" w:cstheme="majorBidi"/>
                <w:sz w:val="24"/>
                <w:szCs w:val="24"/>
              </w:rPr>
              <w:t>Rasio</w:t>
            </w:r>
            <w:proofErr w:type="spellEnd"/>
          </w:p>
        </w:tc>
      </w:tr>
    </w:tbl>
    <w:p w14:paraId="0CFFEEDD" w14:textId="77777777" w:rsidR="00A464F1" w:rsidRDefault="00A464F1">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14:paraId="50E2E512" w14:textId="22ADE90A" w:rsidR="00BB77EA" w:rsidRPr="003B72BB" w:rsidRDefault="00390012" w:rsidP="00565F8B">
      <w:pPr>
        <w:pStyle w:val="ListParagraph"/>
        <w:numPr>
          <w:ilvl w:val="0"/>
          <w:numId w:val="5"/>
        </w:numPr>
        <w:spacing w:after="0" w:line="360" w:lineRule="auto"/>
        <w:ind w:left="426" w:right="284" w:hanging="426"/>
        <w:rPr>
          <w:rFonts w:asciiTheme="majorBidi" w:eastAsia="Times New Roman" w:hAnsiTheme="majorBidi" w:cstheme="majorBidi"/>
          <w:b/>
          <w:sz w:val="24"/>
          <w:szCs w:val="24"/>
        </w:rPr>
      </w:pPr>
      <w:r w:rsidRPr="003B72BB">
        <w:rPr>
          <w:rFonts w:asciiTheme="majorBidi" w:eastAsia="Times New Roman" w:hAnsiTheme="majorBidi" w:cstheme="majorBidi"/>
          <w:b/>
          <w:sz w:val="24"/>
          <w:szCs w:val="24"/>
        </w:rPr>
        <w:t xml:space="preserve">HASIL DAN PEMBAHASAN </w:t>
      </w:r>
    </w:p>
    <w:p w14:paraId="2B7ABCDB" w14:textId="678943EC" w:rsidR="00BB77EA" w:rsidRPr="003B72BB" w:rsidRDefault="00FE517F" w:rsidP="00A464F1">
      <w:pPr>
        <w:spacing w:after="0" w:line="360" w:lineRule="auto"/>
        <w:jc w:val="both"/>
        <w:rPr>
          <w:rFonts w:asciiTheme="majorBidi" w:eastAsia="Times New Roman" w:hAnsiTheme="majorBidi" w:cstheme="majorBidi"/>
          <w:b/>
          <w:sz w:val="24"/>
          <w:szCs w:val="24"/>
        </w:rPr>
      </w:pPr>
      <w:r w:rsidRPr="003B72BB">
        <w:rPr>
          <w:rFonts w:asciiTheme="majorBidi" w:eastAsia="Times New Roman" w:hAnsiTheme="majorBidi" w:cstheme="majorBidi"/>
          <w:b/>
          <w:sz w:val="24"/>
          <w:szCs w:val="24"/>
        </w:rPr>
        <w:t>Hasil</w:t>
      </w:r>
    </w:p>
    <w:p w14:paraId="2668B978" w14:textId="08B00EA9" w:rsidR="008E2FB2" w:rsidRPr="003B72BB" w:rsidRDefault="00174D9C" w:rsidP="003B72BB">
      <w:pPr>
        <w:spacing w:after="0" w:line="360" w:lineRule="auto"/>
        <w:ind w:firstLine="567"/>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Untuk menguji hubungan antar variabel, penelitian ini menggunakan model regresi berganda guna memperoleh gambaran mengenai pengaruh variabel independen</w:t>
      </w:r>
      <w:r w:rsidR="00FE517F" w:rsidRPr="003B72BB">
        <w:rPr>
          <w:rFonts w:asciiTheme="majorBidi" w:eastAsia="Times New Roman" w:hAnsiTheme="majorBidi" w:cstheme="majorBidi"/>
          <w:sz w:val="24"/>
          <w:szCs w:val="24"/>
        </w:rPr>
        <w:t xml:space="preserve"> (komite audit, pertumbuhan penjualan, dan intensitas aset tetap)</w:t>
      </w:r>
      <w:r w:rsidRPr="003B72BB">
        <w:rPr>
          <w:rFonts w:asciiTheme="majorBidi" w:eastAsia="Times New Roman" w:hAnsiTheme="majorBidi" w:cstheme="majorBidi"/>
          <w:sz w:val="24"/>
          <w:szCs w:val="24"/>
        </w:rPr>
        <w:t xml:space="preserve"> terhadap variabel dependen (penghindaran pajak)</w:t>
      </w:r>
      <w:r w:rsidR="00FE517F" w:rsidRPr="003B72BB">
        <w:rPr>
          <w:rFonts w:asciiTheme="majorBidi" w:eastAsia="Times New Roman" w:hAnsiTheme="majorBidi" w:cstheme="majorBidi"/>
          <w:sz w:val="24"/>
          <w:szCs w:val="24"/>
        </w:rPr>
        <w:t>.</w:t>
      </w:r>
    </w:p>
    <w:p w14:paraId="49C58528" w14:textId="517B4643" w:rsidR="008E2FB2" w:rsidRPr="00A464F1" w:rsidRDefault="00FE517F" w:rsidP="003B72BB">
      <w:pPr>
        <w:spacing w:after="0" w:line="360" w:lineRule="auto"/>
        <w:jc w:val="both"/>
        <w:rPr>
          <w:rFonts w:asciiTheme="majorBidi" w:eastAsia="Times New Roman" w:hAnsiTheme="majorBidi" w:cstheme="majorBidi"/>
          <w:i/>
          <w:iCs/>
          <w:sz w:val="24"/>
          <w:szCs w:val="24"/>
        </w:rPr>
      </w:pPr>
      <w:r w:rsidRPr="00A464F1">
        <w:rPr>
          <w:rFonts w:asciiTheme="majorBidi" w:eastAsia="Times New Roman" w:hAnsiTheme="majorBidi" w:cstheme="majorBidi"/>
          <w:b/>
          <w:i/>
          <w:iCs/>
          <w:color w:val="000000"/>
          <w:sz w:val="24"/>
          <w:szCs w:val="24"/>
        </w:rPr>
        <w:t xml:space="preserve">Analisis Statistik Deskriptif </w:t>
      </w:r>
    </w:p>
    <w:p w14:paraId="4D848568" w14:textId="0143581A" w:rsidR="008E2FB2" w:rsidRPr="00742ED0" w:rsidRDefault="008E2FB2" w:rsidP="003B72BB">
      <w:pPr>
        <w:pBdr>
          <w:top w:val="nil"/>
          <w:left w:val="nil"/>
          <w:bottom w:val="nil"/>
          <w:right w:val="nil"/>
          <w:between w:val="nil"/>
        </w:pBdr>
        <w:spacing w:after="0" w:line="360" w:lineRule="auto"/>
        <w:jc w:val="center"/>
        <w:rPr>
          <w:rFonts w:asciiTheme="majorBidi" w:eastAsia="Times New Roman" w:hAnsiTheme="majorBidi" w:cstheme="majorBidi"/>
          <w:bCs/>
          <w:color w:val="000000"/>
          <w:sz w:val="24"/>
          <w:szCs w:val="24"/>
          <w:lang w:val="sv-SE"/>
        </w:rPr>
      </w:pPr>
      <w:r w:rsidRPr="003B72BB">
        <w:rPr>
          <w:rFonts w:asciiTheme="majorBidi" w:eastAsia="Times New Roman" w:hAnsiTheme="majorBidi" w:cstheme="majorBidi"/>
          <w:b/>
          <w:color w:val="000000"/>
          <w:sz w:val="24"/>
          <w:szCs w:val="24"/>
        </w:rPr>
        <w:t xml:space="preserve">Tabel </w:t>
      </w:r>
      <w:r w:rsidR="00036C56" w:rsidRPr="003B72BB">
        <w:rPr>
          <w:rFonts w:asciiTheme="majorBidi" w:eastAsia="Times New Roman" w:hAnsiTheme="majorBidi" w:cstheme="majorBidi"/>
          <w:b/>
          <w:color w:val="000000"/>
          <w:sz w:val="24"/>
          <w:szCs w:val="24"/>
        </w:rPr>
        <w:t>3</w:t>
      </w:r>
      <w:r w:rsidRPr="003B72BB">
        <w:rPr>
          <w:rFonts w:asciiTheme="majorBidi" w:eastAsia="Times New Roman" w:hAnsiTheme="majorBidi" w:cstheme="majorBidi"/>
          <w:b/>
          <w:color w:val="000000"/>
          <w:sz w:val="24"/>
          <w:szCs w:val="24"/>
        </w:rPr>
        <w:t xml:space="preserve">. </w:t>
      </w:r>
      <w:r w:rsidRPr="00A464F1">
        <w:rPr>
          <w:rFonts w:asciiTheme="majorBidi" w:eastAsia="Times New Roman" w:hAnsiTheme="majorBidi" w:cstheme="majorBidi"/>
          <w:bCs/>
          <w:color w:val="000000"/>
          <w:sz w:val="24"/>
          <w:szCs w:val="24"/>
        </w:rPr>
        <w:t>Hasil Uji Statistik Deskriptif</w:t>
      </w:r>
      <w:r w:rsidR="00A464F1" w:rsidRPr="00742ED0">
        <w:rPr>
          <w:rFonts w:asciiTheme="majorBidi" w:eastAsia="Times New Roman" w:hAnsiTheme="majorBidi" w:cstheme="majorBidi"/>
          <w:bCs/>
          <w:color w:val="000000"/>
          <w:sz w:val="24"/>
          <w:szCs w:val="24"/>
          <w:lang w:val="sv-SE"/>
        </w:rPr>
        <w:t>.</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2170"/>
        <w:gridCol w:w="1450"/>
        <w:gridCol w:w="2134"/>
        <w:gridCol w:w="1693"/>
      </w:tblGrid>
      <w:tr w:rsidR="00116701" w:rsidRPr="003B72BB" w14:paraId="729855DC" w14:textId="77777777" w:rsidTr="00A464F1">
        <w:trPr>
          <w:trHeight w:val="310"/>
          <w:jc w:val="center"/>
        </w:trPr>
        <w:tc>
          <w:tcPr>
            <w:tcW w:w="875" w:type="pct"/>
            <w:tcBorders>
              <w:top w:val="single" w:sz="4" w:space="0" w:color="auto"/>
              <w:bottom w:val="single" w:sz="4" w:space="0" w:color="auto"/>
            </w:tcBorders>
            <w:noWrap/>
            <w:hideMark/>
          </w:tcPr>
          <w:p w14:paraId="1ED588CE" w14:textId="77777777" w:rsidR="00116701" w:rsidRPr="003B72BB" w:rsidRDefault="00116701" w:rsidP="00A464F1">
            <w:pPr>
              <w:jc w:val="center"/>
              <w:rPr>
                <w:rFonts w:asciiTheme="majorBidi" w:hAnsiTheme="majorBidi" w:cstheme="majorBidi"/>
                <w:sz w:val="24"/>
                <w:szCs w:val="24"/>
                <w:lang w:val="sv-SE"/>
              </w:rPr>
            </w:pPr>
          </w:p>
        </w:tc>
        <w:tc>
          <w:tcPr>
            <w:tcW w:w="1202" w:type="pct"/>
            <w:tcBorders>
              <w:top w:val="single" w:sz="4" w:space="0" w:color="auto"/>
              <w:bottom w:val="single" w:sz="4" w:space="0" w:color="auto"/>
            </w:tcBorders>
            <w:hideMark/>
          </w:tcPr>
          <w:p w14:paraId="00EE1B82" w14:textId="77777777" w:rsidR="00116701" w:rsidRPr="003B72BB" w:rsidRDefault="00116701" w:rsidP="00A464F1">
            <w:pPr>
              <w:jc w:val="center"/>
              <w:rPr>
                <w:rFonts w:asciiTheme="majorBidi" w:hAnsiTheme="majorBidi" w:cstheme="majorBidi"/>
                <w:b/>
                <w:bCs/>
                <w:sz w:val="24"/>
                <w:szCs w:val="24"/>
              </w:rPr>
            </w:pPr>
            <w:proofErr w:type="spellStart"/>
            <w:r w:rsidRPr="003B72BB">
              <w:rPr>
                <w:rFonts w:asciiTheme="majorBidi" w:hAnsiTheme="majorBidi" w:cstheme="majorBidi"/>
                <w:b/>
                <w:bCs/>
                <w:sz w:val="24"/>
                <w:szCs w:val="24"/>
              </w:rPr>
              <w:t>Penghindaran</w:t>
            </w:r>
            <w:proofErr w:type="spellEnd"/>
            <w:r w:rsidRPr="003B72BB">
              <w:rPr>
                <w:rFonts w:asciiTheme="majorBidi" w:hAnsiTheme="majorBidi" w:cstheme="majorBidi"/>
                <w:b/>
                <w:bCs/>
                <w:sz w:val="24"/>
                <w:szCs w:val="24"/>
              </w:rPr>
              <w:t xml:space="preserve"> </w:t>
            </w:r>
          </w:p>
          <w:p w14:paraId="49A20771" w14:textId="77777777" w:rsidR="00116701" w:rsidRPr="003B72BB" w:rsidRDefault="00116701" w:rsidP="00A464F1">
            <w:pPr>
              <w:jc w:val="center"/>
              <w:rPr>
                <w:rFonts w:asciiTheme="majorBidi" w:hAnsiTheme="majorBidi" w:cstheme="majorBidi"/>
                <w:b/>
                <w:bCs/>
                <w:sz w:val="24"/>
                <w:szCs w:val="24"/>
              </w:rPr>
            </w:pPr>
            <w:r w:rsidRPr="003B72BB">
              <w:rPr>
                <w:rFonts w:asciiTheme="majorBidi" w:hAnsiTheme="majorBidi" w:cstheme="majorBidi"/>
                <w:b/>
                <w:bCs/>
                <w:sz w:val="24"/>
                <w:szCs w:val="24"/>
              </w:rPr>
              <w:t xml:space="preserve">Pajak </w:t>
            </w:r>
          </w:p>
        </w:tc>
        <w:tc>
          <w:tcPr>
            <w:tcW w:w="803" w:type="pct"/>
            <w:tcBorders>
              <w:top w:val="single" w:sz="4" w:space="0" w:color="auto"/>
              <w:bottom w:val="single" w:sz="4" w:space="0" w:color="auto"/>
            </w:tcBorders>
            <w:hideMark/>
          </w:tcPr>
          <w:p w14:paraId="68046340" w14:textId="77777777" w:rsidR="00116701" w:rsidRPr="003B72BB" w:rsidRDefault="00116701" w:rsidP="00A464F1">
            <w:pPr>
              <w:jc w:val="center"/>
              <w:rPr>
                <w:rFonts w:asciiTheme="majorBidi" w:hAnsiTheme="majorBidi" w:cstheme="majorBidi"/>
                <w:b/>
                <w:bCs/>
                <w:sz w:val="24"/>
                <w:szCs w:val="24"/>
              </w:rPr>
            </w:pPr>
            <w:proofErr w:type="spellStart"/>
            <w:r w:rsidRPr="003B72BB">
              <w:rPr>
                <w:rFonts w:asciiTheme="majorBidi" w:hAnsiTheme="majorBidi" w:cstheme="majorBidi"/>
                <w:b/>
                <w:bCs/>
                <w:sz w:val="24"/>
                <w:szCs w:val="24"/>
              </w:rPr>
              <w:t>Komite</w:t>
            </w:r>
            <w:proofErr w:type="spellEnd"/>
            <w:r w:rsidRPr="003B72BB">
              <w:rPr>
                <w:rFonts w:asciiTheme="majorBidi" w:hAnsiTheme="majorBidi" w:cstheme="majorBidi"/>
                <w:b/>
                <w:bCs/>
                <w:sz w:val="24"/>
                <w:szCs w:val="24"/>
              </w:rPr>
              <w:t xml:space="preserve"> </w:t>
            </w:r>
          </w:p>
          <w:p w14:paraId="0B607475" w14:textId="77777777" w:rsidR="00116701" w:rsidRPr="003B72BB" w:rsidRDefault="00116701" w:rsidP="00A464F1">
            <w:pPr>
              <w:jc w:val="center"/>
              <w:rPr>
                <w:rFonts w:asciiTheme="majorBidi" w:hAnsiTheme="majorBidi" w:cstheme="majorBidi"/>
                <w:b/>
                <w:bCs/>
                <w:sz w:val="24"/>
                <w:szCs w:val="24"/>
              </w:rPr>
            </w:pPr>
            <w:r w:rsidRPr="003B72BB">
              <w:rPr>
                <w:rFonts w:asciiTheme="majorBidi" w:hAnsiTheme="majorBidi" w:cstheme="majorBidi"/>
                <w:b/>
                <w:bCs/>
                <w:sz w:val="24"/>
                <w:szCs w:val="24"/>
              </w:rPr>
              <w:t xml:space="preserve">Audit </w:t>
            </w:r>
          </w:p>
        </w:tc>
        <w:tc>
          <w:tcPr>
            <w:tcW w:w="1182" w:type="pct"/>
            <w:tcBorders>
              <w:top w:val="single" w:sz="4" w:space="0" w:color="auto"/>
              <w:bottom w:val="single" w:sz="4" w:space="0" w:color="auto"/>
            </w:tcBorders>
            <w:hideMark/>
          </w:tcPr>
          <w:p w14:paraId="0E6056B1" w14:textId="77777777" w:rsidR="00116701" w:rsidRPr="003B72BB" w:rsidRDefault="00116701" w:rsidP="00A464F1">
            <w:pPr>
              <w:jc w:val="center"/>
              <w:rPr>
                <w:rFonts w:asciiTheme="majorBidi" w:hAnsiTheme="majorBidi" w:cstheme="majorBidi"/>
                <w:b/>
                <w:bCs/>
                <w:sz w:val="24"/>
                <w:szCs w:val="24"/>
              </w:rPr>
            </w:pPr>
            <w:proofErr w:type="spellStart"/>
            <w:r w:rsidRPr="003B72BB">
              <w:rPr>
                <w:rFonts w:asciiTheme="majorBidi" w:hAnsiTheme="majorBidi" w:cstheme="majorBidi"/>
                <w:b/>
                <w:bCs/>
                <w:sz w:val="24"/>
                <w:szCs w:val="24"/>
              </w:rPr>
              <w:t>Pertumbuhan</w:t>
            </w:r>
            <w:proofErr w:type="spellEnd"/>
          </w:p>
          <w:p w14:paraId="20EA81E5" w14:textId="77777777" w:rsidR="00116701" w:rsidRPr="003B72BB" w:rsidRDefault="00116701" w:rsidP="00A464F1">
            <w:pPr>
              <w:jc w:val="center"/>
              <w:rPr>
                <w:rFonts w:asciiTheme="majorBidi" w:hAnsiTheme="majorBidi" w:cstheme="majorBidi"/>
                <w:b/>
                <w:bCs/>
                <w:sz w:val="24"/>
                <w:szCs w:val="24"/>
              </w:rPr>
            </w:pPr>
            <w:proofErr w:type="spellStart"/>
            <w:r w:rsidRPr="003B72BB">
              <w:rPr>
                <w:rFonts w:asciiTheme="majorBidi" w:hAnsiTheme="majorBidi" w:cstheme="majorBidi"/>
                <w:b/>
                <w:bCs/>
                <w:sz w:val="24"/>
                <w:szCs w:val="24"/>
              </w:rPr>
              <w:t>Penjualan</w:t>
            </w:r>
            <w:proofErr w:type="spellEnd"/>
            <w:r w:rsidRPr="003B72BB">
              <w:rPr>
                <w:rFonts w:asciiTheme="majorBidi" w:hAnsiTheme="majorBidi" w:cstheme="majorBidi"/>
                <w:b/>
                <w:bCs/>
                <w:sz w:val="24"/>
                <w:szCs w:val="24"/>
              </w:rPr>
              <w:t xml:space="preserve"> </w:t>
            </w:r>
          </w:p>
        </w:tc>
        <w:tc>
          <w:tcPr>
            <w:tcW w:w="938" w:type="pct"/>
            <w:tcBorders>
              <w:top w:val="single" w:sz="4" w:space="0" w:color="auto"/>
              <w:bottom w:val="single" w:sz="4" w:space="0" w:color="auto"/>
            </w:tcBorders>
            <w:hideMark/>
          </w:tcPr>
          <w:p w14:paraId="5F85ED81" w14:textId="77777777" w:rsidR="00116701" w:rsidRPr="003B72BB" w:rsidRDefault="00116701" w:rsidP="00A464F1">
            <w:pPr>
              <w:jc w:val="center"/>
              <w:rPr>
                <w:rFonts w:asciiTheme="majorBidi" w:hAnsiTheme="majorBidi" w:cstheme="majorBidi"/>
                <w:b/>
                <w:bCs/>
                <w:sz w:val="24"/>
                <w:szCs w:val="24"/>
              </w:rPr>
            </w:pPr>
            <w:proofErr w:type="spellStart"/>
            <w:r w:rsidRPr="003B72BB">
              <w:rPr>
                <w:rFonts w:asciiTheme="majorBidi" w:hAnsiTheme="majorBidi" w:cstheme="majorBidi"/>
                <w:b/>
                <w:bCs/>
                <w:sz w:val="24"/>
                <w:szCs w:val="24"/>
              </w:rPr>
              <w:t>Intensitas</w:t>
            </w:r>
            <w:proofErr w:type="spellEnd"/>
          </w:p>
          <w:p w14:paraId="2FF55A5C" w14:textId="77777777" w:rsidR="00116701" w:rsidRPr="003B72BB" w:rsidRDefault="00116701" w:rsidP="00A464F1">
            <w:pPr>
              <w:jc w:val="center"/>
              <w:rPr>
                <w:rFonts w:asciiTheme="majorBidi" w:hAnsiTheme="majorBidi" w:cstheme="majorBidi"/>
                <w:b/>
                <w:bCs/>
                <w:sz w:val="24"/>
                <w:szCs w:val="24"/>
              </w:rPr>
            </w:pPr>
            <w:r w:rsidRPr="003B72BB">
              <w:rPr>
                <w:rFonts w:asciiTheme="majorBidi" w:hAnsiTheme="majorBidi" w:cstheme="majorBidi"/>
                <w:b/>
                <w:bCs/>
                <w:sz w:val="24"/>
                <w:szCs w:val="24"/>
              </w:rPr>
              <w:t>Aset Tetap</w:t>
            </w:r>
          </w:p>
        </w:tc>
      </w:tr>
      <w:tr w:rsidR="00116701" w:rsidRPr="003B72BB" w14:paraId="37B07BC3" w14:textId="77777777" w:rsidTr="00A464F1">
        <w:trPr>
          <w:trHeight w:val="290"/>
          <w:jc w:val="center"/>
        </w:trPr>
        <w:tc>
          <w:tcPr>
            <w:tcW w:w="875" w:type="pct"/>
            <w:tcBorders>
              <w:top w:val="single" w:sz="4" w:space="0" w:color="auto"/>
            </w:tcBorders>
            <w:noWrap/>
            <w:hideMark/>
          </w:tcPr>
          <w:p w14:paraId="5922BBFA"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Mean</w:t>
            </w:r>
          </w:p>
        </w:tc>
        <w:tc>
          <w:tcPr>
            <w:tcW w:w="1202" w:type="pct"/>
            <w:tcBorders>
              <w:top w:val="single" w:sz="4" w:space="0" w:color="auto"/>
            </w:tcBorders>
            <w:noWrap/>
            <w:hideMark/>
          </w:tcPr>
          <w:p w14:paraId="249244C2"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0.218699</w:t>
            </w:r>
          </w:p>
        </w:tc>
        <w:tc>
          <w:tcPr>
            <w:tcW w:w="803" w:type="pct"/>
            <w:tcBorders>
              <w:top w:val="single" w:sz="4" w:space="0" w:color="auto"/>
            </w:tcBorders>
            <w:noWrap/>
            <w:hideMark/>
          </w:tcPr>
          <w:p w14:paraId="1A647F46"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2.985714</w:t>
            </w:r>
          </w:p>
        </w:tc>
        <w:tc>
          <w:tcPr>
            <w:tcW w:w="1182" w:type="pct"/>
            <w:tcBorders>
              <w:top w:val="single" w:sz="4" w:space="0" w:color="auto"/>
            </w:tcBorders>
            <w:noWrap/>
            <w:hideMark/>
          </w:tcPr>
          <w:p w14:paraId="1C736E22"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0.089681</w:t>
            </w:r>
          </w:p>
        </w:tc>
        <w:tc>
          <w:tcPr>
            <w:tcW w:w="938" w:type="pct"/>
            <w:tcBorders>
              <w:top w:val="single" w:sz="4" w:space="0" w:color="auto"/>
            </w:tcBorders>
            <w:noWrap/>
            <w:hideMark/>
          </w:tcPr>
          <w:p w14:paraId="1354CFB1"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0.283381</w:t>
            </w:r>
          </w:p>
        </w:tc>
      </w:tr>
      <w:tr w:rsidR="00116701" w:rsidRPr="003B72BB" w14:paraId="377AEEDE" w14:textId="77777777" w:rsidTr="00A464F1">
        <w:trPr>
          <w:trHeight w:val="290"/>
          <w:jc w:val="center"/>
        </w:trPr>
        <w:tc>
          <w:tcPr>
            <w:tcW w:w="875" w:type="pct"/>
            <w:noWrap/>
            <w:hideMark/>
          </w:tcPr>
          <w:p w14:paraId="0888C61A"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Median</w:t>
            </w:r>
          </w:p>
        </w:tc>
        <w:tc>
          <w:tcPr>
            <w:tcW w:w="1202" w:type="pct"/>
            <w:noWrap/>
            <w:hideMark/>
          </w:tcPr>
          <w:p w14:paraId="02249A42"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0.219517</w:t>
            </w:r>
          </w:p>
        </w:tc>
        <w:tc>
          <w:tcPr>
            <w:tcW w:w="803" w:type="pct"/>
            <w:noWrap/>
            <w:hideMark/>
          </w:tcPr>
          <w:p w14:paraId="513E7C0A"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3.000000</w:t>
            </w:r>
          </w:p>
        </w:tc>
        <w:tc>
          <w:tcPr>
            <w:tcW w:w="1182" w:type="pct"/>
            <w:noWrap/>
            <w:hideMark/>
          </w:tcPr>
          <w:p w14:paraId="65296FF6"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0.088544</w:t>
            </w:r>
          </w:p>
        </w:tc>
        <w:tc>
          <w:tcPr>
            <w:tcW w:w="938" w:type="pct"/>
            <w:noWrap/>
            <w:hideMark/>
          </w:tcPr>
          <w:p w14:paraId="01B92988"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0.294420</w:t>
            </w:r>
          </w:p>
        </w:tc>
      </w:tr>
      <w:tr w:rsidR="00116701" w:rsidRPr="003B72BB" w14:paraId="70AFFB53" w14:textId="77777777" w:rsidTr="00A464F1">
        <w:trPr>
          <w:trHeight w:val="290"/>
          <w:jc w:val="center"/>
        </w:trPr>
        <w:tc>
          <w:tcPr>
            <w:tcW w:w="875" w:type="pct"/>
            <w:noWrap/>
            <w:hideMark/>
          </w:tcPr>
          <w:p w14:paraId="022A97CA"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Maximum</w:t>
            </w:r>
          </w:p>
        </w:tc>
        <w:tc>
          <w:tcPr>
            <w:tcW w:w="1202" w:type="pct"/>
            <w:noWrap/>
            <w:hideMark/>
          </w:tcPr>
          <w:p w14:paraId="370DE265"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0.299703</w:t>
            </w:r>
          </w:p>
        </w:tc>
        <w:tc>
          <w:tcPr>
            <w:tcW w:w="803" w:type="pct"/>
            <w:noWrap/>
            <w:hideMark/>
          </w:tcPr>
          <w:p w14:paraId="2AB31782"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4.000000</w:t>
            </w:r>
          </w:p>
        </w:tc>
        <w:tc>
          <w:tcPr>
            <w:tcW w:w="1182" w:type="pct"/>
            <w:noWrap/>
            <w:hideMark/>
          </w:tcPr>
          <w:p w14:paraId="3399A667"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0.777553</w:t>
            </w:r>
          </w:p>
        </w:tc>
        <w:tc>
          <w:tcPr>
            <w:tcW w:w="938" w:type="pct"/>
            <w:noWrap/>
            <w:hideMark/>
          </w:tcPr>
          <w:p w14:paraId="28917E88"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0.580923</w:t>
            </w:r>
          </w:p>
        </w:tc>
      </w:tr>
      <w:tr w:rsidR="00116701" w:rsidRPr="003B72BB" w14:paraId="12FAEE11" w14:textId="77777777" w:rsidTr="00A464F1">
        <w:trPr>
          <w:trHeight w:val="290"/>
          <w:jc w:val="center"/>
        </w:trPr>
        <w:tc>
          <w:tcPr>
            <w:tcW w:w="875" w:type="pct"/>
            <w:noWrap/>
            <w:hideMark/>
          </w:tcPr>
          <w:p w14:paraId="2A4989C7"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Minimum</w:t>
            </w:r>
          </w:p>
        </w:tc>
        <w:tc>
          <w:tcPr>
            <w:tcW w:w="1202" w:type="pct"/>
            <w:noWrap/>
            <w:hideMark/>
          </w:tcPr>
          <w:p w14:paraId="62375D0D"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0.117909</w:t>
            </w:r>
          </w:p>
        </w:tc>
        <w:tc>
          <w:tcPr>
            <w:tcW w:w="803" w:type="pct"/>
            <w:noWrap/>
            <w:hideMark/>
          </w:tcPr>
          <w:p w14:paraId="00F999B0"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2.000000</w:t>
            </w:r>
          </w:p>
        </w:tc>
        <w:tc>
          <w:tcPr>
            <w:tcW w:w="1182" w:type="pct"/>
            <w:noWrap/>
            <w:hideMark/>
          </w:tcPr>
          <w:p w14:paraId="02899FE0"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-0.465160</w:t>
            </w:r>
          </w:p>
        </w:tc>
        <w:tc>
          <w:tcPr>
            <w:tcW w:w="938" w:type="pct"/>
            <w:noWrap/>
            <w:hideMark/>
          </w:tcPr>
          <w:p w14:paraId="74C70AEC"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0.022497</w:t>
            </w:r>
          </w:p>
        </w:tc>
      </w:tr>
      <w:tr w:rsidR="00116701" w:rsidRPr="003B72BB" w14:paraId="42FB50E9" w14:textId="77777777" w:rsidTr="00A464F1">
        <w:trPr>
          <w:trHeight w:val="290"/>
          <w:jc w:val="center"/>
        </w:trPr>
        <w:tc>
          <w:tcPr>
            <w:tcW w:w="875" w:type="pct"/>
            <w:noWrap/>
            <w:hideMark/>
          </w:tcPr>
          <w:p w14:paraId="3F8BC3BD"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Std. Dev</w:t>
            </w:r>
          </w:p>
        </w:tc>
        <w:tc>
          <w:tcPr>
            <w:tcW w:w="1202" w:type="pct"/>
            <w:noWrap/>
            <w:hideMark/>
          </w:tcPr>
          <w:p w14:paraId="6FE10106"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0.029608</w:t>
            </w:r>
          </w:p>
        </w:tc>
        <w:tc>
          <w:tcPr>
            <w:tcW w:w="803" w:type="pct"/>
            <w:noWrap/>
            <w:hideMark/>
          </w:tcPr>
          <w:p w14:paraId="25F13B71"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0.169031</w:t>
            </w:r>
          </w:p>
        </w:tc>
        <w:tc>
          <w:tcPr>
            <w:tcW w:w="1182" w:type="pct"/>
            <w:noWrap/>
            <w:hideMark/>
          </w:tcPr>
          <w:p w14:paraId="3282260F"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0.163295</w:t>
            </w:r>
          </w:p>
        </w:tc>
        <w:tc>
          <w:tcPr>
            <w:tcW w:w="938" w:type="pct"/>
            <w:noWrap/>
            <w:hideMark/>
          </w:tcPr>
          <w:p w14:paraId="45FAD648"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0.131408</w:t>
            </w:r>
          </w:p>
        </w:tc>
      </w:tr>
      <w:tr w:rsidR="00116701" w:rsidRPr="003B72BB" w14:paraId="74FEA6EE" w14:textId="77777777" w:rsidTr="00A464F1">
        <w:trPr>
          <w:trHeight w:val="290"/>
          <w:jc w:val="center"/>
        </w:trPr>
        <w:tc>
          <w:tcPr>
            <w:tcW w:w="875" w:type="pct"/>
            <w:noWrap/>
          </w:tcPr>
          <w:p w14:paraId="3E5BE2CC" w14:textId="77777777" w:rsidR="00116701" w:rsidRPr="003B72BB" w:rsidRDefault="00116701" w:rsidP="00A464F1">
            <w:pPr>
              <w:jc w:val="center"/>
              <w:rPr>
                <w:rFonts w:asciiTheme="majorBidi" w:hAnsiTheme="majorBidi" w:cstheme="majorBidi"/>
                <w:sz w:val="24"/>
                <w:szCs w:val="24"/>
              </w:rPr>
            </w:pPr>
            <w:proofErr w:type="spellStart"/>
            <w:r w:rsidRPr="003B72BB">
              <w:rPr>
                <w:rFonts w:asciiTheme="majorBidi" w:hAnsiTheme="majorBidi" w:cstheme="majorBidi"/>
                <w:sz w:val="24"/>
                <w:szCs w:val="24"/>
              </w:rPr>
              <w:t>Observasi</w:t>
            </w:r>
            <w:proofErr w:type="spellEnd"/>
          </w:p>
        </w:tc>
        <w:tc>
          <w:tcPr>
            <w:tcW w:w="1202" w:type="pct"/>
            <w:noWrap/>
          </w:tcPr>
          <w:p w14:paraId="66187204"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140</w:t>
            </w:r>
          </w:p>
        </w:tc>
        <w:tc>
          <w:tcPr>
            <w:tcW w:w="803" w:type="pct"/>
            <w:noWrap/>
          </w:tcPr>
          <w:p w14:paraId="52DAEF59"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140</w:t>
            </w:r>
          </w:p>
        </w:tc>
        <w:tc>
          <w:tcPr>
            <w:tcW w:w="1182" w:type="pct"/>
            <w:noWrap/>
          </w:tcPr>
          <w:p w14:paraId="341D18C0"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140</w:t>
            </w:r>
          </w:p>
        </w:tc>
        <w:tc>
          <w:tcPr>
            <w:tcW w:w="938" w:type="pct"/>
            <w:noWrap/>
          </w:tcPr>
          <w:p w14:paraId="5B4B5B69" w14:textId="77777777" w:rsidR="00116701" w:rsidRPr="003B72BB" w:rsidRDefault="00116701" w:rsidP="00A464F1">
            <w:pPr>
              <w:jc w:val="center"/>
              <w:rPr>
                <w:rFonts w:asciiTheme="majorBidi" w:hAnsiTheme="majorBidi" w:cstheme="majorBidi"/>
                <w:sz w:val="24"/>
                <w:szCs w:val="24"/>
              </w:rPr>
            </w:pPr>
            <w:r w:rsidRPr="003B72BB">
              <w:rPr>
                <w:rFonts w:asciiTheme="majorBidi" w:hAnsiTheme="majorBidi" w:cstheme="majorBidi"/>
                <w:sz w:val="24"/>
                <w:szCs w:val="24"/>
              </w:rPr>
              <w:t>140</w:t>
            </w:r>
          </w:p>
        </w:tc>
      </w:tr>
    </w:tbl>
    <w:p w14:paraId="33A55E66" w14:textId="1C343643" w:rsidR="008E2FB2" w:rsidRPr="00DB2A42" w:rsidRDefault="008E2FB2" w:rsidP="00A464F1">
      <w:pPr>
        <w:spacing w:after="0" w:line="360" w:lineRule="auto"/>
        <w:jc w:val="center"/>
        <w:rPr>
          <w:rFonts w:asciiTheme="majorBidi" w:eastAsia="Times New Roman" w:hAnsiTheme="majorBidi" w:cstheme="majorBidi"/>
          <w:i/>
          <w:iCs/>
          <w:sz w:val="20"/>
          <w:szCs w:val="20"/>
        </w:rPr>
      </w:pPr>
      <w:r w:rsidRPr="00DB2A42">
        <w:rPr>
          <w:rFonts w:asciiTheme="majorBidi" w:eastAsia="Times New Roman" w:hAnsiTheme="majorBidi" w:cstheme="majorBidi"/>
          <w:i/>
          <w:iCs/>
          <w:sz w:val="20"/>
          <w:szCs w:val="20"/>
        </w:rPr>
        <w:t>Sumber : Output Eviews Ver-12 (2025)</w:t>
      </w:r>
    </w:p>
    <w:p w14:paraId="6DF092F2" w14:textId="4CF2AE0F" w:rsidR="008E2FB2" w:rsidRPr="003B72BB" w:rsidRDefault="008E2FB2" w:rsidP="003B72BB">
      <w:pPr>
        <w:spacing w:after="0" w:line="360" w:lineRule="auto"/>
        <w:ind w:firstLine="567"/>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Berdasarkan tabel 1.1, hasil statistik deskriptif periode 2020-2024 menunjukkan bahwa</w:t>
      </w:r>
      <w:r w:rsidR="003F5B1F" w:rsidRPr="003B72BB">
        <w:rPr>
          <w:rFonts w:asciiTheme="majorBidi" w:eastAsia="Times New Roman" w:hAnsiTheme="majorBidi" w:cstheme="majorBidi"/>
          <w:sz w:val="24"/>
          <w:szCs w:val="24"/>
        </w:rPr>
        <w:t xml:space="preserve"> variabel penghindaran pajak, komite audit, dan intensitas aset tetap memiliki variasi data yang relatif kecil, sehingga menunjukkan sebaran yang cukup stabil antar perusahaan. Sementara itu, pertumbuhan penjualan</w:t>
      </w:r>
      <w:r w:rsidR="00DC4E48" w:rsidRPr="003B72BB">
        <w:rPr>
          <w:rFonts w:asciiTheme="majorBidi" w:eastAsia="Times New Roman" w:hAnsiTheme="majorBidi" w:cstheme="majorBidi"/>
          <w:sz w:val="24"/>
          <w:szCs w:val="24"/>
        </w:rPr>
        <w:t xml:space="preserve"> memiliki variasi yang lebih besar, yang mencerminkan perbedaan kinerja penjualan yang cukup signifikan antar perusahaan. </w:t>
      </w:r>
    </w:p>
    <w:p w14:paraId="216CF702" w14:textId="500226B1" w:rsidR="00D745CA" w:rsidRPr="00DB2A42" w:rsidRDefault="00DC4E48" w:rsidP="003B72BB">
      <w:pPr>
        <w:spacing w:after="0" w:line="360" w:lineRule="auto"/>
        <w:jc w:val="both"/>
        <w:rPr>
          <w:rFonts w:asciiTheme="majorBidi" w:eastAsia="Times New Roman" w:hAnsiTheme="majorBidi" w:cstheme="majorBidi"/>
          <w:b/>
          <w:i/>
          <w:iCs/>
          <w:color w:val="2F5496"/>
          <w:sz w:val="24"/>
          <w:szCs w:val="24"/>
        </w:rPr>
      </w:pPr>
      <w:r w:rsidRPr="00DB2A42">
        <w:rPr>
          <w:rFonts w:asciiTheme="majorBidi" w:eastAsia="Times New Roman" w:hAnsiTheme="majorBidi" w:cstheme="majorBidi"/>
          <w:b/>
          <w:i/>
          <w:iCs/>
          <w:sz w:val="24"/>
          <w:szCs w:val="24"/>
        </w:rPr>
        <w:t xml:space="preserve">Pemilihan Model Regresi Data Panel </w:t>
      </w:r>
    </w:p>
    <w:p w14:paraId="681580F8" w14:textId="7D9328F7" w:rsidR="00D745CA" w:rsidRPr="00DB2A42" w:rsidRDefault="00D745CA" w:rsidP="003B72BB">
      <w:pPr>
        <w:pBdr>
          <w:top w:val="nil"/>
          <w:left w:val="nil"/>
          <w:bottom w:val="nil"/>
          <w:right w:val="nil"/>
          <w:between w:val="nil"/>
        </w:pBdr>
        <w:spacing w:after="0" w:line="360" w:lineRule="auto"/>
        <w:jc w:val="center"/>
        <w:rPr>
          <w:rFonts w:asciiTheme="majorBidi" w:eastAsia="Times New Roman" w:hAnsiTheme="majorBidi" w:cstheme="majorBidi"/>
          <w:noProof/>
          <w:color w:val="2F5496"/>
          <w:sz w:val="24"/>
          <w:szCs w:val="24"/>
          <w:lang w:val="en-US"/>
        </w:rPr>
      </w:pPr>
      <w:r w:rsidRPr="003B72BB">
        <w:rPr>
          <w:rFonts w:asciiTheme="majorBidi" w:eastAsia="Times New Roman" w:hAnsiTheme="majorBidi" w:cstheme="majorBidi"/>
          <w:b/>
          <w:bCs/>
          <w:sz w:val="24"/>
          <w:szCs w:val="24"/>
        </w:rPr>
        <w:t xml:space="preserve">Tabel </w:t>
      </w:r>
      <w:r w:rsidR="00036C56" w:rsidRPr="003B72BB">
        <w:rPr>
          <w:rFonts w:asciiTheme="majorBidi" w:eastAsia="Times New Roman" w:hAnsiTheme="majorBidi" w:cstheme="majorBidi"/>
          <w:b/>
          <w:bCs/>
          <w:sz w:val="24"/>
          <w:szCs w:val="24"/>
        </w:rPr>
        <w:t>4</w:t>
      </w:r>
      <w:r w:rsidRPr="003B72BB">
        <w:rPr>
          <w:rFonts w:asciiTheme="majorBidi" w:eastAsia="Times New Roman" w:hAnsiTheme="majorBidi" w:cstheme="majorBidi"/>
          <w:b/>
          <w:bCs/>
          <w:sz w:val="24"/>
          <w:szCs w:val="24"/>
        </w:rPr>
        <w:t xml:space="preserve">. </w:t>
      </w:r>
      <w:r w:rsidRPr="003B72BB">
        <w:rPr>
          <w:rFonts w:asciiTheme="majorBidi" w:eastAsia="Times New Roman" w:hAnsiTheme="majorBidi" w:cstheme="majorBidi"/>
          <w:sz w:val="24"/>
          <w:szCs w:val="24"/>
        </w:rPr>
        <w:t>Hasil Pemilihan Model</w:t>
      </w:r>
      <w:r w:rsidR="00DB2A42">
        <w:rPr>
          <w:rFonts w:asciiTheme="majorBidi" w:eastAsia="Times New Roman" w:hAnsiTheme="majorBidi" w:cstheme="majorBidi"/>
          <w:sz w:val="24"/>
          <w:szCs w:val="24"/>
          <w:lang w:val="en-US"/>
        </w:rPr>
        <w:t>.</w:t>
      </w:r>
    </w:p>
    <w:tbl>
      <w:tblPr>
        <w:tblStyle w:val="TableGrid1"/>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2516"/>
        <w:gridCol w:w="3968"/>
        <w:gridCol w:w="1885"/>
      </w:tblGrid>
      <w:tr w:rsidR="00116701" w:rsidRPr="003B72BB" w14:paraId="5B2FE914" w14:textId="77777777" w:rsidTr="00DB2A42">
        <w:trPr>
          <w:jc w:val="center"/>
        </w:trPr>
        <w:tc>
          <w:tcPr>
            <w:tcW w:w="364" w:type="pct"/>
            <w:tcBorders>
              <w:top w:val="single" w:sz="4" w:space="0" w:color="auto"/>
              <w:bottom w:val="single" w:sz="4" w:space="0" w:color="auto"/>
            </w:tcBorders>
          </w:tcPr>
          <w:p w14:paraId="57E46997" w14:textId="77777777" w:rsidR="00116701" w:rsidRPr="003B72BB" w:rsidRDefault="00116701" w:rsidP="00DB2A42">
            <w:pPr>
              <w:tabs>
                <w:tab w:val="center" w:pos="3968"/>
              </w:tabs>
              <w:rPr>
                <w:rFonts w:asciiTheme="majorBidi" w:hAnsiTheme="majorBidi" w:cstheme="majorBidi"/>
                <w:b/>
                <w:bCs/>
                <w:sz w:val="24"/>
                <w:szCs w:val="24"/>
              </w:rPr>
            </w:pPr>
            <w:r w:rsidRPr="003B72BB">
              <w:rPr>
                <w:rFonts w:asciiTheme="majorBidi" w:hAnsiTheme="majorBidi" w:cstheme="majorBidi"/>
                <w:b/>
                <w:bCs/>
                <w:sz w:val="24"/>
                <w:szCs w:val="24"/>
              </w:rPr>
              <w:t>No.</w:t>
            </w:r>
          </w:p>
        </w:tc>
        <w:tc>
          <w:tcPr>
            <w:tcW w:w="1394" w:type="pct"/>
            <w:tcBorders>
              <w:top w:val="single" w:sz="4" w:space="0" w:color="auto"/>
              <w:bottom w:val="single" w:sz="4" w:space="0" w:color="auto"/>
            </w:tcBorders>
          </w:tcPr>
          <w:p w14:paraId="70B3B712" w14:textId="77777777" w:rsidR="00116701" w:rsidRPr="003B72BB" w:rsidRDefault="00116701" w:rsidP="00DB2A42">
            <w:pPr>
              <w:tabs>
                <w:tab w:val="center" w:pos="3968"/>
              </w:tabs>
              <w:jc w:val="center"/>
              <w:rPr>
                <w:rFonts w:asciiTheme="majorBidi" w:hAnsiTheme="majorBidi" w:cstheme="majorBidi"/>
                <w:b/>
                <w:bCs/>
                <w:sz w:val="24"/>
                <w:szCs w:val="24"/>
              </w:rPr>
            </w:pPr>
            <w:proofErr w:type="spellStart"/>
            <w:r w:rsidRPr="003B72BB">
              <w:rPr>
                <w:rFonts w:asciiTheme="majorBidi" w:hAnsiTheme="majorBidi" w:cstheme="majorBidi"/>
                <w:b/>
                <w:bCs/>
                <w:sz w:val="24"/>
                <w:szCs w:val="24"/>
              </w:rPr>
              <w:t>Pengujian</w:t>
            </w:r>
            <w:proofErr w:type="spellEnd"/>
          </w:p>
        </w:tc>
        <w:tc>
          <w:tcPr>
            <w:tcW w:w="2198" w:type="pct"/>
            <w:tcBorders>
              <w:top w:val="single" w:sz="4" w:space="0" w:color="auto"/>
              <w:bottom w:val="single" w:sz="4" w:space="0" w:color="auto"/>
            </w:tcBorders>
          </w:tcPr>
          <w:p w14:paraId="398318FD" w14:textId="77777777" w:rsidR="00116701" w:rsidRPr="003B72BB" w:rsidRDefault="00116701" w:rsidP="00DB2A42">
            <w:pPr>
              <w:tabs>
                <w:tab w:val="center" w:pos="3968"/>
              </w:tabs>
              <w:jc w:val="center"/>
              <w:rPr>
                <w:rFonts w:asciiTheme="majorBidi" w:hAnsiTheme="majorBidi" w:cstheme="majorBidi"/>
                <w:b/>
                <w:bCs/>
                <w:sz w:val="24"/>
                <w:szCs w:val="24"/>
              </w:rPr>
            </w:pPr>
            <w:proofErr w:type="spellStart"/>
            <w:r w:rsidRPr="003B72BB">
              <w:rPr>
                <w:rFonts w:asciiTheme="majorBidi" w:hAnsiTheme="majorBidi" w:cstheme="majorBidi"/>
                <w:b/>
                <w:bCs/>
                <w:sz w:val="24"/>
                <w:szCs w:val="24"/>
              </w:rPr>
              <w:t>Pengujian</w:t>
            </w:r>
            <w:proofErr w:type="spellEnd"/>
          </w:p>
        </w:tc>
        <w:tc>
          <w:tcPr>
            <w:tcW w:w="1045" w:type="pct"/>
            <w:tcBorders>
              <w:top w:val="single" w:sz="4" w:space="0" w:color="auto"/>
              <w:bottom w:val="single" w:sz="4" w:space="0" w:color="auto"/>
            </w:tcBorders>
          </w:tcPr>
          <w:p w14:paraId="756267AA" w14:textId="77777777" w:rsidR="00116701" w:rsidRPr="003B72BB" w:rsidRDefault="00116701" w:rsidP="00DB2A42">
            <w:pPr>
              <w:tabs>
                <w:tab w:val="center" w:pos="3968"/>
              </w:tabs>
              <w:jc w:val="center"/>
              <w:rPr>
                <w:rFonts w:asciiTheme="majorBidi" w:hAnsiTheme="majorBidi" w:cstheme="majorBidi"/>
                <w:b/>
                <w:bCs/>
                <w:sz w:val="24"/>
                <w:szCs w:val="24"/>
              </w:rPr>
            </w:pPr>
            <w:r w:rsidRPr="003B72BB">
              <w:rPr>
                <w:rFonts w:asciiTheme="majorBidi" w:hAnsiTheme="majorBidi" w:cstheme="majorBidi"/>
                <w:b/>
                <w:bCs/>
                <w:sz w:val="24"/>
                <w:szCs w:val="24"/>
              </w:rPr>
              <w:t>Hasil</w:t>
            </w:r>
          </w:p>
        </w:tc>
      </w:tr>
      <w:tr w:rsidR="00116701" w:rsidRPr="003B72BB" w14:paraId="2545A357" w14:textId="77777777" w:rsidTr="00DB2A42">
        <w:trPr>
          <w:jc w:val="center"/>
        </w:trPr>
        <w:tc>
          <w:tcPr>
            <w:tcW w:w="364" w:type="pct"/>
            <w:tcBorders>
              <w:top w:val="single" w:sz="4" w:space="0" w:color="auto"/>
            </w:tcBorders>
          </w:tcPr>
          <w:p w14:paraId="580D9C13" w14:textId="77777777" w:rsidR="00116701" w:rsidRPr="003B72BB" w:rsidRDefault="00116701" w:rsidP="00DB2A42">
            <w:pPr>
              <w:tabs>
                <w:tab w:val="center" w:pos="3968"/>
              </w:tabs>
              <w:rPr>
                <w:rFonts w:asciiTheme="majorBidi" w:hAnsiTheme="majorBidi" w:cstheme="majorBidi"/>
                <w:sz w:val="24"/>
                <w:szCs w:val="24"/>
              </w:rPr>
            </w:pPr>
            <w:r w:rsidRPr="003B72BB">
              <w:rPr>
                <w:rFonts w:asciiTheme="majorBidi" w:hAnsiTheme="majorBidi" w:cstheme="majorBidi"/>
                <w:sz w:val="24"/>
                <w:szCs w:val="24"/>
              </w:rPr>
              <w:t xml:space="preserve">1. </w:t>
            </w:r>
          </w:p>
        </w:tc>
        <w:tc>
          <w:tcPr>
            <w:tcW w:w="1394" w:type="pct"/>
            <w:tcBorders>
              <w:top w:val="single" w:sz="4" w:space="0" w:color="auto"/>
            </w:tcBorders>
          </w:tcPr>
          <w:p w14:paraId="1D296FC1" w14:textId="77777777" w:rsidR="00116701" w:rsidRPr="003B72BB" w:rsidRDefault="00116701" w:rsidP="00DB2A42">
            <w:pPr>
              <w:tabs>
                <w:tab w:val="center" w:pos="3968"/>
              </w:tabs>
              <w:rPr>
                <w:rFonts w:asciiTheme="majorBidi" w:hAnsiTheme="majorBidi" w:cstheme="majorBidi"/>
                <w:i/>
                <w:iCs/>
                <w:sz w:val="24"/>
                <w:szCs w:val="24"/>
              </w:rPr>
            </w:pPr>
            <w:r w:rsidRPr="003B72BB">
              <w:rPr>
                <w:rFonts w:asciiTheme="majorBidi" w:hAnsiTheme="majorBidi" w:cstheme="majorBidi"/>
                <w:i/>
                <w:iCs/>
                <w:sz w:val="24"/>
                <w:szCs w:val="24"/>
              </w:rPr>
              <w:t>Chow-Test</w:t>
            </w:r>
          </w:p>
        </w:tc>
        <w:tc>
          <w:tcPr>
            <w:tcW w:w="2198" w:type="pct"/>
            <w:tcBorders>
              <w:top w:val="single" w:sz="4" w:space="0" w:color="auto"/>
            </w:tcBorders>
          </w:tcPr>
          <w:p w14:paraId="59B0F356" w14:textId="77777777" w:rsidR="00116701" w:rsidRPr="003B72BB" w:rsidRDefault="00116701" w:rsidP="00DB2A42">
            <w:pPr>
              <w:tabs>
                <w:tab w:val="center" w:pos="3968"/>
              </w:tabs>
              <w:rPr>
                <w:rFonts w:asciiTheme="majorBidi" w:hAnsiTheme="majorBidi" w:cstheme="majorBidi"/>
                <w:i/>
                <w:iCs/>
                <w:sz w:val="24"/>
                <w:szCs w:val="24"/>
              </w:rPr>
            </w:pPr>
            <w:r w:rsidRPr="003B72BB">
              <w:rPr>
                <w:rFonts w:asciiTheme="majorBidi" w:hAnsiTheme="majorBidi" w:cstheme="majorBidi"/>
                <w:i/>
                <w:iCs/>
                <w:sz w:val="24"/>
                <w:szCs w:val="24"/>
              </w:rPr>
              <w:t>Common Effect vs Fixed Effect</w:t>
            </w:r>
          </w:p>
        </w:tc>
        <w:tc>
          <w:tcPr>
            <w:tcW w:w="1045" w:type="pct"/>
            <w:tcBorders>
              <w:top w:val="single" w:sz="4" w:space="0" w:color="auto"/>
            </w:tcBorders>
          </w:tcPr>
          <w:p w14:paraId="74741B3B" w14:textId="77777777" w:rsidR="00116701" w:rsidRPr="003B72BB" w:rsidRDefault="00116701" w:rsidP="00DB2A42">
            <w:pPr>
              <w:tabs>
                <w:tab w:val="center" w:pos="3968"/>
              </w:tabs>
              <w:rPr>
                <w:rFonts w:asciiTheme="majorBidi" w:hAnsiTheme="majorBidi" w:cstheme="majorBidi"/>
                <w:sz w:val="24"/>
                <w:szCs w:val="24"/>
              </w:rPr>
            </w:pPr>
            <w:r w:rsidRPr="003B72BB">
              <w:rPr>
                <w:rFonts w:asciiTheme="majorBidi" w:hAnsiTheme="majorBidi" w:cstheme="majorBidi"/>
                <w:i/>
                <w:iCs/>
                <w:sz w:val="24"/>
                <w:szCs w:val="24"/>
              </w:rPr>
              <w:t xml:space="preserve">Fixed Effect </w:t>
            </w:r>
          </w:p>
        </w:tc>
      </w:tr>
      <w:tr w:rsidR="00116701" w:rsidRPr="003B72BB" w14:paraId="1C9B192D" w14:textId="77777777" w:rsidTr="00DB2A42">
        <w:trPr>
          <w:jc w:val="center"/>
        </w:trPr>
        <w:tc>
          <w:tcPr>
            <w:tcW w:w="364" w:type="pct"/>
          </w:tcPr>
          <w:p w14:paraId="7B9812A6" w14:textId="77777777" w:rsidR="00116701" w:rsidRPr="003B72BB" w:rsidRDefault="00116701" w:rsidP="00DB2A42">
            <w:pPr>
              <w:tabs>
                <w:tab w:val="center" w:pos="3968"/>
              </w:tabs>
              <w:rPr>
                <w:rFonts w:asciiTheme="majorBidi" w:hAnsiTheme="majorBidi" w:cstheme="majorBidi"/>
                <w:sz w:val="24"/>
                <w:szCs w:val="24"/>
              </w:rPr>
            </w:pPr>
            <w:r w:rsidRPr="003B72BB">
              <w:rPr>
                <w:rFonts w:asciiTheme="majorBidi" w:hAnsiTheme="majorBidi" w:cstheme="majorBidi"/>
                <w:sz w:val="24"/>
                <w:szCs w:val="24"/>
              </w:rPr>
              <w:t>2.</w:t>
            </w:r>
          </w:p>
        </w:tc>
        <w:tc>
          <w:tcPr>
            <w:tcW w:w="1394" w:type="pct"/>
          </w:tcPr>
          <w:p w14:paraId="1410668A" w14:textId="77777777" w:rsidR="00116701" w:rsidRPr="003B72BB" w:rsidRDefault="00116701" w:rsidP="00DB2A42">
            <w:pPr>
              <w:tabs>
                <w:tab w:val="center" w:pos="3968"/>
              </w:tabs>
              <w:rPr>
                <w:rFonts w:asciiTheme="majorBidi" w:hAnsiTheme="majorBidi" w:cstheme="majorBidi"/>
                <w:i/>
                <w:iCs/>
                <w:sz w:val="24"/>
                <w:szCs w:val="24"/>
              </w:rPr>
            </w:pPr>
            <w:r w:rsidRPr="003B72BB">
              <w:rPr>
                <w:rFonts w:asciiTheme="majorBidi" w:hAnsiTheme="majorBidi" w:cstheme="majorBidi"/>
                <w:i/>
                <w:iCs/>
                <w:sz w:val="24"/>
                <w:szCs w:val="24"/>
              </w:rPr>
              <w:t>Hausman-Test</w:t>
            </w:r>
          </w:p>
        </w:tc>
        <w:tc>
          <w:tcPr>
            <w:tcW w:w="2198" w:type="pct"/>
          </w:tcPr>
          <w:p w14:paraId="543A75E7" w14:textId="77777777" w:rsidR="00116701" w:rsidRPr="003B72BB" w:rsidRDefault="00116701" w:rsidP="00DB2A42">
            <w:pPr>
              <w:tabs>
                <w:tab w:val="center" w:pos="3968"/>
              </w:tabs>
              <w:rPr>
                <w:rFonts w:asciiTheme="majorBidi" w:hAnsiTheme="majorBidi" w:cstheme="majorBidi"/>
                <w:i/>
                <w:iCs/>
                <w:sz w:val="24"/>
                <w:szCs w:val="24"/>
              </w:rPr>
            </w:pPr>
            <w:r w:rsidRPr="003B72BB">
              <w:rPr>
                <w:rFonts w:asciiTheme="majorBidi" w:hAnsiTheme="majorBidi" w:cstheme="majorBidi"/>
                <w:i/>
                <w:iCs/>
                <w:sz w:val="24"/>
                <w:szCs w:val="24"/>
              </w:rPr>
              <w:t>Fixed Effect vs Random Effect</w:t>
            </w:r>
          </w:p>
        </w:tc>
        <w:tc>
          <w:tcPr>
            <w:tcW w:w="1045" w:type="pct"/>
          </w:tcPr>
          <w:p w14:paraId="61C9FA7B" w14:textId="77777777" w:rsidR="00116701" w:rsidRPr="003B72BB" w:rsidRDefault="00116701" w:rsidP="00DB2A42">
            <w:pPr>
              <w:tabs>
                <w:tab w:val="center" w:pos="3968"/>
              </w:tabs>
              <w:rPr>
                <w:rFonts w:asciiTheme="majorBidi" w:hAnsiTheme="majorBidi" w:cstheme="majorBidi"/>
                <w:i/>
                <w:iCs/>
                <w:sz w:val="24"/>
                <w:szCs w:val="24"/>
              </w:rPr>
            </w:pPr>
            <w:r w:rsidRPr="003B72BB">
              <w:rPr>
                <w:rFonts w:asciiTheme="majorBidi" w:hAnsiTheme="majorBidi" w:cstheme="majorBidi"/>
                <w:i/>
                <w:iCs/>
                <w:sz w:val="24"/>
                <w:szCs w:val="24"/>
              </w:rPr>
              <w:t>Random Effect</w:t>
            </w:r>
          </w:p>
        </w:tc>
      </w:tr>
      <w:tr w:rsidR="00116701" w:rsidRPr="003B72BB" w14:paraId="3656F690" w14:textId="77777777" w:rsidTr="00DB2A42">
        <w:trPr>
          <w:jc w:val="center"/>
        </w:trPr>
        <w:tc>
          <w:tcPr>
            <w:tcW w:w="364" w:type="pct"/>
          </w:tcPr>
          <w:p w14:paraId="05219AAF" w14:textId="77777777" w:rsidR="00116701" w:rsidRPr="003B72BB" w:rsidRDefault="00116701" w:rsidP="00DB2A42">
            <w:pPr>
              <w:tabs>
                <w:tab w:val="center" w:pos="3968"/>
              </w:tabs>
              <w:rPr>
                <w:rFonts w:asciiTheme="majorBidi" w:hAnsiTheme="majorBidi" w:cstheme="majorBidi"/>
                <w:sz w:val="24"/>
                <w:szCs w:val="24"/>
              </w:rPr>
            </w:pPr>
            <w:r w:rsidRPr="003B72BB">
              <w:rPr>
                <w:rFonts w:asciiTheme="majorBidi" w:hAnsiTheme="majorBidi" w:cstheme="majorBidi"/>
                <w:sz w:val="24"/>
                <w:szCs w:val="24"/>
              </w:rPr>
              <w:t>3.</w:t>
            </w:r>
          </w:p>
        </w:tc>
        <w:tc>
          <w:tcPr>
            <w:tcW w:w="1394" w:type="pct"/>
          </w:tcPr>
          <w:p w14:paraId="7537DC0D" w14:textId="77777777" w:rsidR="00116701" w:rsidRPr="003B72BB" w:rsidRDefault="00116701" w:rsidP="00DB2A42">
            <w:pPr>
              <w:tabs>
                <w:tab w:val="center" w:pos="3968"/>
              </w:tabs>
              <w:rPr>
                <w:rFonts w:asciiTheme="majorBidi" w:hAnsiTheme="majorBidi" w:cstheme="majorBidi"/>
                <w:i/>
                <w:iCs/>
                <w:sz w:val="24"/>
                <w:szCs w:val="24"/>
              </w:rPr>
            </w:pPr>
            <w:r w:rsidRPr="003B72BB">
              <w:rPr>
                <w:rFonts w:asciiTheme="majorBidi" w:hAnsiTheme="majorBidi" w:cstheme="majorBidi"/>
                <w:i/>
                <w:iCs/>
                <w:sz w:val="24"/>
                <w:szCs w:val="24"/>
              </w:rPr>
              <w:t>Lagrange Multiplier</w:t>
            </w:r>
          </w:p>
        </w:tc>
        <w:tc>
          <w:tcPr>
            <w:tcW w:w="2198" w:type="pct"/>
          </w:tcPr>
          <w:p w14:paraId="7B01CC90" w14:textId="77777777" w:rsidR="00116701" w:rsidRPr="003B72BB" w:rsidRDefault="00116701" w:rsidP="00DB2A42">
            <w:pPr>
              <w:tabs>
                <w:tab w:val="center" w:pos="3968"/>
              </w:tabs>
              <w:rPr>
                <w:rFonts w:asciiTheme="majorBidi" w:hAnsiTheme="majorBidi" w:cstheme="majorBidi"/>
                <w:i/>
                <w:iCs/>
                <w:sz w:val="24"/>
                <w:szCs w:val="24"/>
              </w:rPr>
            </w:pPr>
            <w:r w:rsidRPr="003B72BB">
              <w:rPr>
                <w:rFonts w:asciiTheme="majorBidi" w:hAnsiTheme="majorBidi" w:cstheme="majorBidi"/>
                <w:i/>
                <w:iCs/>
                <w:sz w:val="24"/>
                <w:szCs w:val="24"/>
              </w:rPr>
              <w:t>Common Effect vs Random Effect</w:t>
            </w:r>
          </w:p>
        </w:tc>
        <w:tc>
          <w:tcPr>
            <w:tcW w:w="1045" w:type="pct"/>
          </w:tcPr>
          <w:p w14:paraId="0F11BB9C" w14:textId="77777777" w:rsidR="00116701" w:rsidRPr="003B72BB" w:rsidRDefault="00116701" w:rsidP="00DB2A42">
            <w:pPr>
              <w:tabs>
                <w:tab w:val="center" w:pos="3968"/>
              </w:tabs>
              <w:rPr>
                <w:rFonts w:asciiTheme="majorBidi" w:hAnsiTheme="majorBidi" w:cstheme="majorBidi"/>
                <w:i/>
                <w:iCs/>
                <w:sz w:val="24"/>
                <w:szCs w:val="24"/>
              </w:rPr>
            </w:pPr>
            <w:r w:rsidRPr="003B72BB">
              <w:rPr>
                <w:rFonts w:asciiTheme="majorBidi" w:hAnsiTheme="majorBidi" w:cstheme="majorBidi"/>
                <w:i/>
                <w:iCs/>
                <w:sz w:val="24"/>
                <w:szCs w:val="24"/>
              </w:rPr>
              <w:t>Random Effect</w:t>
            </w:r>
          </w:p>
        </w:tc>
      </w:tr>
    </w:tbl>
    <w:p w14:paraId="2779F57B" w14:textId="03009BAE" w:rsidR="00D745CA" w:rsidRPr="00DB2A42" w:rsidRDefault="00D745CA" w:rsidP="00DB2A42">
      <w:pPr>
        <w:spacing w:after="0" w:line="360" w:lineRule="auto"/>
        <w:jc w:val="center"/>
        <w:rPr>
          <w:rFonts w:asciiTheme="majorBidi" w:eastAsia="Times New Roman" w:hAnsiTheme="majorBidi" w:cstheme="majorBidi"/>
          <w:i/>
          <w:iCs/>
          <w:sz w:val="20"/>
          <w:szCs w:val="20"/>
        </w:rPr>
      </w:pPr>
      <w:r w:rsidRPr="00DB2A42">
        <w:rPr>
          <w:rFonts w:asciiTheme="majorBidi" w:eastAsia="Times New Roman" w:hAnsiTheme="majorBidi" w:cstheme="majorBidi"/>
          <w:i/>
          <w:iCs/>
          <w:sz w:val="20"/>
          <w:szCs w:val="20"/>
        </w:rPr>
        <w:t>Sumber : Hasil Pemilihan Model (2025)</w:t>
      </w:r>
    </w:p>
    <w:p w14:paraId="0BFECE4D" w14:textId="18FC3969" w:rsidR="00F53A01" w:rsidRPr="003B72BB" w:rsidRDefault="00666ECC" w:rsidP="003B72BB">
      <w:pPr>
        <w:pBdr>
          <w:top w:val="nil"/>
          <w:left w:val="nil"/>
          <w:bottom w:val="nil"/>
          <w:right w:val="nil"/>
          <w:between w:val="nil"/>
        </w:pBdr>
        <w:spacing w:after="0" w:line="360" w:lineRule="auto"/>
        <w:ind w:firstLine="567"/>
        <w:jc w:val="both"/>
        <w:rPr>
          <w:rFonts w:asciiTheme="majorBidi" w:eastAsia="Times New Roman" w:hAnsiTheme="majorBidi" w:cstheme="majorBidi"/>
          <w:b/>
          <w:color w:val="2F5496"/>
          <w:sz w:val="24"/>
          <w:szCs w:val="24"/>
        </w:rPr>
      </w:pPr>
      <w:r w:rsidRPr="003B72BB">
        <w:rPr>
          <w:rFonts w:asciiTheme="majorBidi" w:eastAsia="Times New Roman" w:hAnsiTheme="majorBidi" w:cstheme="majorBidi"/>
          <w:sz w:val="24"/>
          <w:szCs w:val="24"/>
        </w:rPr>
        <w:t xml:space="preserve">Berdasarkan hasil pengujian pemilihan model regresi data panel, Random Effect Model (REM) dinyatakan sebagai model yang paling tepat. Selanjutnya, model ini digunakan untuk menganalisis pengaruh variabel komite audit, pertumbuhan penjualan, dan intensitas aset tetap terhadap penghindaran pajak pada perusahaan sektor </w:t>
      </w:r>
      <w:r w:rsidRPr="003B72BB">
        <w:rPr>
          <w:rFonts w:asciiTheme="majorBidi" w:eastAsia="Times New Roman" w:hAnsiTheme="majorBidi" w:cstheme="majorBidi"/>
          <w:i/>
          <w:iCs/>
          <w:sz w:val="24"/>
          <w:szCs w:val="24"/>
        </w:rPr>
        <w:t>consumer non-cy</w:t>
      </w:r>
      <w:r w:rsidR="00E80905" w:rsidRPr="003B72BB">
        <w:rPr>
          <w:rFonts w:asciiTheme="majorBidi" w:eastAsia="Times New Roman" w:hAnsiTheme="majorBidi" w:cstheme="majorBidi"/>
          <w:i/>
          <w:iCs/>
          <w:sz w:val="24"/>
          <w:szCs w:val="24"/>
        </w:rPr>
        <w:t>c</w:t>
      </w:r>
      <w:r w:rsidRPr="003B72BB">
        <w:rPr>
          <w:rFonts w:asciiTheme="majorBidi" w:eastAsia="Times New Roman" w:hAnsiTheme="majorBidi" w:cstheme="majorBidi"/>
          <w:i/>
          <w:iCs/>
          <w:sz w:val="24"/>
          <w:szCs w:val="24"/>
        </w:rPr>
        <w:t xml:space="preserve">licals </w:t>
      </w:r>
      <w:r w:rsidRPr="003B72BB">
        <w:rPr>
          <w:rFonts w:asciiTheme="majorBidi" w:eastAsia="Times New Roman" w:hAnsiTheme="majorBidi" w:cstheme="majorBidi"/>
          <w:sz w:val="24"/>
          <w:szCs w:val="24"/>
        </w:rPr>
        <w:t xml:space="preserve">yang tercatat di Bursa Efek Indonesia (BEI) </w:t>
      </w:r>
      <w:r w:rsidR="00D745CA" w:rsidRPr="003B72BB">
        <w:rPr>
          <w:rFonts w:asciiTheme="majorBidi" w:eastAsia="Times New Roman" w:hAnsiTheme="majorBidi" w:cstheme="majorBidi"/>
          <w:sz w:val="24"/>
          <w:szCs w:val="24"/>
        </w:rPr>
        <w:t>periode 2020-2024.</w:t>
      </w:r>
    </w:p>
    <w:p w14:paraId="02689B48" w14:textId="77777777" w:rsidR="00DB2A42" w:rsidRDefault="00DB2A42">
      <w:pPr>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14:paraId="5767D72C" w14:textId="0219CC7C" w:rsidR="00BD67FC" w:rsidRPr="003B72BB" w:rsidRDefault="00BD67FC" w:rsidP="003B72BB">
      <w:pPr>
        <w:spacing w:after="0" w:line="360" w:lineRule="auto"/>
        <w:jc w:val="both"/>
        <w:rPr>
          <w:rFonts w:asciiTheme="majorBidi" w:eastAsia="Times New Roman" w:hAnsiTheme="majorBidi" w:cstheme="majorBidi"/>
          <w:b/>
          <w:sz w:val="24"/>
          <w:szCs w:val="24"/>
        </w:rPr>
      </w:pPr>
      <w:r w:rsidRPr="003B72BB">
        <w:rPr>
          <w:rFonts w:asciiTheme="majorBidi" w:eastAsia="Times New Roman" w:hAnsiTheme="majorBidi" w:cstheme="majorBidi"/>
          <w:b/>
          <w:sz w:val="24"/>
          <w:szCs w:val="24"/>
        </w:rPr>
        <w:t xml:space="preserve">Uji Asumsi Klasik </w:t>
      </w:r>
    </w:p>
    <w:p w14:paraId="77C54757" w14:textId="32C674C9" w:rsidR="0039661F" w:rsidRPr="00DB2A42" w:rsidRDefault="0039661F" w:rsidP="00DB2A42">
      <w:pPr>
        <w:pBdr>
          <w:top w:val="nil"/>
          <w:left w:val="nil"/>
          <w:bottom w:val="nil"/>
          <w:right w:val="nil"/>
          <w:between w:val="nil"/>
        </w:pBdr>
        <w:spacing w:after="0" w:line="360" w:lineRule="auto"/>
        <w:jc w:val="both"/>
        <w:rPr>
          <w:rFonts w:asciiTheme="majorBidi" w:eastAsia="Times New Roman" w:hAnsiTheme="majorBidi" w:cstheme="majorBidi"/>
          <w:b/>
          <w:i/>
          <w:iCs/>
          <w:color w:val="2F5496"/>
          <w:sz w:val="24"/>
          <w:szCs w:val="24"/>
        </w:rPr>
      </w:pPr>
      <w:r w:rsidRPr="00DB2A42">
        <w:rPr>
          <w:rFonts w:asciiTheme="majorBidi" w:eastAsia="Times New Roman" w:hAnsiTheme="majorBidi" w:cstheme="majorBidi"/>
          <w:b/>
          <w:i/>
          <w:iCs/>
          <w:color w:val="000000"/>
          <w:sz w:val="24"/>
          <w:szCs w:val="24"/>
        </w:rPr>
        <w:t xml:space="preserve">Uji Normalitas </w:t>
      </w:r>
    </w:p>
    <w:p w14:paraId="15C23B41" w14:textId="1A4DDA3A" w:rsidR="00BD67FC" w:rsidRPr="003B72BB" w:rsidRDefault="0039661F" w:rsidP="00DB2A42">
      <w:pPr>
        <w:spacing w:after="0" w:line="360" w:lineRule="auto"/>
        <w:jc w:val="both"/>
        <w:rPr>
          <w:rFonts w:asciiTheme="majorBidi" w:eastAsia="Times New Roman" w:hAnsiTheme="majorBidi" w:cstheme="majorBidi"/>
          <w:sz w:val="24"/>
          <w:szCs w:val="24"/>
        </w:rPr>
      </w:pPr>
      <w:r w:rsidRPr="003B72BB">
        <w:rPr>
          <w:rFonts w:asciiTheme="majorBidi" w:eastAsia="Times New Roman" w:hAnsiTheme="majorBidi" w:cstheme="majorBidi"/>
          <w:noProof/>
          <w:sz w:val="24"/>
          <w:szCs w:val="24"/>
        </w:rPr>
        <w:drawing>
          <wp:anchor distT="0" distB="0" distL="114300" distR="114300" simplePos="0" relativeHeight="251662336" behindDoc="1" locked="0" layoutInCell="1" allowOverlap="1" wp14:anchorId="75765EBD" wp14:editId="6967F696">
            <wp:simplePos x="0" y="0"/>
            <wp:positionH relativeFrom="column">
              <wp:posOffset>771525</wp:posOffset>
            </wp:positionH>
            <wp:positionV relativeFrom="paragraph">
              <wp:posOffset>36195</wp:posOffset>
            </wp:positionV>
            <wp:extent cx="4285753" cy="1886947"/>
            <wp:effectExtent l="0" t="0" r="635" b="0"/>
            <wp:wrapTight wrapText="bothSides">
              <wp:wrapPolygon edited="0">
                <wp:start x="0" y="0"/>
                <wp:lineTo x="0" y="21375"/>
                <wp:lineTo x="21507" y="21375"/>
                <wp:lineTo x="21507" y="0"/>
                <wp:lineTo x="0" y="0"/>
              </wp:wrapPolygon>
            </wp:wrapTight>
            <wp:docPr id="18097215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21534" name="Picture 1809721534"/>
                    <pic:cNvPicPr/>
                  </pic:nvPicPr>
                  <pic:blipFill>
                    <a:blip r:embed="rId11">
                      <a:extLst>
                        <a:ext uri="{28A0092B-C50C-407E-A947-70E740481C1C}">
                          <a14:useLocalDpi xmlns:a14="http://schemas.microsoft.com/office/drawing/2010/main" val="0"/>
                        </a:ext>
                      </a:extLst>
                    </a:blip>
                    <a:stretch>
                      <a:fillRect/>
                    </a:stretch>
                  </pic:blipFill>
                  <pic:spPr>
                    <a:xfrm>
                      <a:off x="0" y="0"/>
                      <a:ext cx="4285753" cy="1886947"/>
                    </a:xfrm>
                    <a:prstGeom prst="rect">
                      <a:avLst/>
                    </a:prstGeom>
                  </pic:spPr>
                </pic:pic>
              </a:graphicData>
            </a:graphic>
          </wp:anchor>
        </w:drawing>
      </w:r>
    </w:p>
    <w:p w14:paraId="62C49824" w14:textId="5F0D3F9A" w:rsidR="0039661F" w:rsidRPr="003B72BB" w:rsidRDefault="0039661F" w:rsidP="003B72BB">
      <w:pPr>
        <w:spacing w:after="0" w:line="360" w:lineRule="auto"/>
        <w:ind w:firstLine="567"/>
        <w:jc w:val="both"/>
        <w:rPr>
          <w:rFonts w:asciiTheme="majorBidi" w:eastAsia="Times New Roman" w:hAnsiTheme="majorBidi" w:cstheme="majorBidi"/>
          <w:sz w:val="24"/>
          <w:szCs w:val="24"/>
        </w:rPr>
      </w:pPr>
    </w:p>
    <w:p w14:paraId="34A3F6C4" w14:textId="77777777" w:rsidR="0039661F" w:rsidRPr="003B72BB" w:rsidRDefault="0039661F" w:rsidP="003B72BB">
      <w:pPr>
        <w:spacing w:after="0" w:line="360" w:lineRule="auto"/>
        <w:ind w:firstLine="567"/>
        <w:jc w:val="both"/>
        <w:rPr>
          <w:rFonts w:asciiTheme="majorBidi" w:eastAsia="Times New Roman" w:hAnsiTheme="majorBidi" w:cstheme="majorBidi"/>
          <w:sz w:val="24"/>
          <w:szCs w:val="24"/>
        </w:rPr>
      </w:pPr>
    </w:p>
    <w:p w14:paraId="28D676F0" w14:textId="77777777" w:rsidR="0039661F" w:rsidRPr="003B72BB" w:rsidRDefault="0039661F" w:rsidP="003B72BB">
      <w:pPr>
        <w:spacing w:after="0" w:line="360" w:lineRule="auto"/>
        <w:ind w:firstLine="567"/>
        <w:jc w:val="both"/>
        <w:rPr>
          <w:rFonts w:asciiTheme="majorBidi" w:eastAsia="Times New Roman" w:hAnsiTheme="majorBidi" w:cstheme="majorBidi"/>
          <w:sz w:val="24"/>
          <w:szCs w:val="24"/>
        </w:rPr>
      </w:pPr>
    </w:p>
    <w:p w14:paraId="27A17020" w14:textId="77777777" w:rsidR="0039661F" w:rsidRPr="003B72BB" w:rsidRDefault="0039661F" w:rsidP="003B72BB">
      <w:pPr>
        <w:spacing w:after="0" w:line="360" w:lineRule="auto"/>
        <w:ind w:firstLine="567"/>
        <w:jc w:val="both"/>
        <w:rPr>
          <w:rFonts w:asciiTheme="majorBidi" w:eastAsia="Times New Roman" w:hAnsiTheme="majorBidi" w:cstheme="majorBidi"/>
          <w:sz w:val="24"/>
          <w:szCs w:val="24"/>
        </w:rPr>
      </w:pPr>
    </w:p>
    <w:p w14:paraId="6A853E46" w14:textId="77777777" w:rsidR="0039661F" w:rsidRPr="003B72BB" w:rsidRDefault="0039661F" w:rsidP="003B72BB">
      <w:pPr>
        <w:spacing w:after="0" w:line="360" w:lineRule="auto"/>
        <w:ind w:firstLine="567"/>
        <w:jc w:val="both"/>
        <w:rPr>
          <w:rFonts w:asciiTheme="majorBidi" w:eastAsia="Times New Roman" w:hAnsiTheme="majorBidi" w:cstheme="majorBidi"/>
          <w:sz w:val="24"/>
          <w:szCs w:val="24"/>
        </w:rPr>
      </w:pPr>
    </w:p>
    <w:p w14:paraId="778280BA" w14:textId="77777777" w:rsidR="0039661F" w:rsidRPr="003B72BB" w:rsidRDefault="0039661F" w:rsidP="003B72BB">
      <w:pPr>
        <w:spacing w:after="0" w:line="360" w:lineRule="auto"/>
        <w:ind w:firstLine="567"/>
        <w:jc w:val="both"/>
        <w:rPr>
          <w:rFonts w:asciiTheme="majorBidi" w:eastAsia="Times New Roman" w:hAnsiTheme="majorBidi" w:cstheme="majorBidi"/>
          <w:sz w:val="24"/>
          <w:szCs w:val="24"/>
        </w:rPr>
      </w:pPr>
    </w:p>
    <w:p w14:paraId="0F02FFD0" w14:textId="77777777" w:rsidR="000A75FB" w:rsidRPr="003B72BB" w:rsidRDefault="000A75FB" w:rsidP="003B72BB">
      <w:pPr>
        <w:spacing w:after="0" w:line="360" w:lineRule="auto"/>
        <w:ind w:firstLine="567"/>
        <w:jc w:val="center"/>
        <w:rPr>
          <w:rFonts w:asciiTheme="majorBidi" w:eastAsia="Times New Roman" w:hAnsiTheme="majorBidi" w:cstheme="majorBidi"/>
          <w:i/>
          <w:iCs/>
          <w:sz w:val="24"/>
          <w:szCs w:val="24"/>
        </w:rPr>
      </w:pPr>
    </w:p>
    <w:p w14:paraId="2F84CAF1" w14:textId="146A5845" w:rsidR="00DB2A42" w:rsidRPr="00DB2A42" w:rsidRDefault="00DB2A42" w:rsidP="00DB2A42">
      <w:pPr>
        <w:spacing w:after="0" w:line="360" w:lineRule="auto"/>
        <w:jc w:val="center"/>
        <w:rPr>
          <w:rFonts w:asciiTheme="majorBidi" w:eastAsia="Times New Roman" w:hAnsiTheme="majorBidi" w:cstheme="majorBidi"/>
          <w:sz w:val="24"/>
          <w:szCs w:val="24"/>
          <w:lang w:val="en-US"/>
        </w:rPr>
      </w:pPr>
      <w:r w:rsidRPr="003B72BB">
        <w:rPr>
          <w:rFonts w:asciiTheme="majorBidi" w:eastAsia="Times New Roman" w:hAnsiTheme="majorBidi" w:cstheme="majorBidi"/>
          <w:b/>
          <w:bCs/>
          <w:sz w:val="24"/>
          <w:szCs w:val="24"/>
        </w:rPr>
        <w:t>Gambar 1</w:t>
      </w:r>
      <w:r w:rsidRPr="003B72BB">
        <w:rPr>
          <w:rFonts w:asciiTheme="majorBidi" w:eastAsia="Times New Roman" w:hAnsiTheme="majorBidi" w:cstheme="majorBidi"/>
          <w:sz w:val="24"/>
          <w:szCs w:val="24"/>
        </w:rPr>
        <w:t>. Hasil Uji Normalitas</w:t>
      </w:r>
      <w:r>
        <w:rPr>
          <w:rFonts w:asciiTheme="majorBidi" w:eastAsia="Times New Roman" w:hAnsiTheme="majorBidi" w:cstheme="majorBidi"/>
          <w:sz w:val="24"/>
          <w:szCs w:val="24"/>
          <w:lang w:val="en-US"/>
        </w:rPr>
        <w:t>.</w:t>
      </w:r>
    </w:p>
    <w:p w14:paraId="1EED102F" w14:textId="0C114EA6" w:rsidR="000A75FB" w:rsidRPr="00DB2A42" w:rsidRDefault="000A75FB" w:rsidP="00DB2A42">
      <w:pPr>
        <w:spacing w:after="0" w:line="360" w:lineRule="auto"/>
        <w:jc w:val="center"/>
        <w:rPr>
          <w:rFonts w:asciiTheme="majorBidi" w:eastAsia="Times New Roman" w:hAnsiTheme="majorBidi" w:cstheme="majorBidi"/>
          <w:i/>
          <w:iCs/>
          <w:sz w:val="20"/>
          <w:szCs w:val="20"/>
        </w:rPr>
      </w:pPr>
      <w:r w:rsidRPr="00DB2A42">
        <w:rPr>
          <w:rFonts w:asciiTheme="majorBidi" w:eastAsia="Times New Roman" w:hAnsiTheme="majorBidi" w:cstheme="majorBidi"/>
          <w:i/>
          <w:iCs/>
          <w:sz w:val="20"/>
          <w:szCs w:val="20"/>
        </w:rPr>
        <w:t>Sumber : Output Eviews Ver-12</w:t>
      </w:r>
    </w:p>
    <w:p w14:paraId="38B5D7D7" w14:textId="1F3337BB" w:rsidR="000A75FB" w:rsidRPr="003B72BB" w:rsidRDefault="008C698E" w:rsidP="003B72BB">
      <w:pPr>
        <w:spacing w:after="0" w:line="360" w:lineRule="auto"/>
        <w:ind w:firstLine="567"/>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Berdasarkan gambar 1.</w:t>
      </w:r>
      <w:r w:rsidR="000A75FB" w:rsidRPr="003B72BB">
        <w:rPr>
          <w:rFonts w:asciiTheme="majorBidi" w:eastAsia="Times New Roman" w:hAnsiTheme="majorBidi" w:cstheme="majorBidi"/>
          <w:sz w:val="24"/>
          <w:szCs w:val="24"/>
        </w:rPr>
        <w:t xml:space="preserve"> Nilai probability sebesar 0,542861 serta nilai signifikansi yang digunakan adalah 0,05. Sehingga nilai probability lebih besar daripada nilai signifikansi (0,542861 &gt; 0,05) dengan demikian dapat disimpulkan bahwa data berdistribusi normal.</w:t>
      </w:r>
    </w:p>
    <w:p w14:paraId="596C1F09" w14:textId="47F7BB40" w:rsidR="000A75FB" w:rsidRPr="00DB2A42" w:rsidRDefault="000A75FB" w:rsidP="00DB2A42">
      <w:pPr>
        <w:pBdr>
          <w:top w:val="nil"/>
          <w:left w:val="nil"/>
          <w:bottom w:val="nil"/>
          <w:right w:val="nil"/>
          <w:between w:val="nil"/>
        </w:pBdr>
        <w:spacing w:after="0" w:line="360" w:lineRule="auto"/>
        <w:jc w:val="both"/>
        <w:rPr>
          <w:rFonts w:asciiTheme="majorBidi" w:eastAsia="Times New Roman" w:hAnsiTheme="majorBidi" w:cstheme="majorBidi"/>
          <w:b/>
          <w:i/>
          <w:iCs/>
          <w:color w:val="2F5496"/>
          <w:sz w:val="24"/>
          <w:szCs w:val="24"/>
        </w:rPr>
      </w:pPr>
      <w:r w:rsidRPr="00DB2A42">
        <w:rPr>
          <w:rFonts w:asciiTheme="majorBidi" w:eastAsia="Times New Roman" w:hAnsiTheme="majorBidi" w:cstheme="majorBidi"/>
          <w:b/>
          <w:i/>
          <w:iCs/>
          <w:color w:val="000000"/>
          <w:sz w:val="24"/>
          <w:szCs w:val="24"/>
        </w:rPr>
        <w:t xml:space="preserve">Uji Multikolinearitas </w:t>
      </w:r>
    </w:p>
    <w:p w14:paraId="600C918F" w14:textId="05D762CA" w:rsidR="0039661F" w:rsidRPr="00DB2A42" w:rsidRDefault="000A75FB" w:rsidP="003B72BB">
      <w:pPr>
        <w:spacing w:after="0" w:line="360" w:lineRule="auto"/>
        <w:jc w:val="center"/>
        <w:rPr>
          <w:rFonts w:asciiTheme="majorBidi" w:eastAsia="Times New Roman" w:hAnsiTheme="majorBidi" w:cstheme="majorBidi"/>
          <w:sz w:val="24"/>
          <w:szCs w:val="24"/>
          <w:lang w:val="en-US"/>
        </w:rPr>
      </w:pPr>
      <w:r w:rsidRPr="003B72BB">
        <w:rPr>
          <w:rFonts w:asciiTheme="majorBidi" w:eastAsia="Times New Roman" w:hAnsiTheme="majorBidi" w:cstheme="majorBidi"/>
          <w:b/>
          <w:bCs/>
          <w:sz w:val="24"/>
          <w:szCs w:val="24"/>
        </w:rPr>
        <w:t xml:space="preserve">Tabel </w:t>
      </w:r>
      <w:r w:rsidR="00036C56" w:rsidRPr="003B72BB">
        <w:rPr>
          <w:rFonts w:asciiTheme="majorBidi" w:eastAsia="Times New Roman" w:hAnsiTheme="majorBidi" w:cstheme="majorBidi"/>
          <w:b/>
          <w:bCs/>
          <w:sz w:val="24"/>
          <w:szCs w:val="24"/>
        </w:rPr>
        <w:t>5</w:t>
      </w:r>
      <w:r w:rsidRPr="003B72BB">
        <w:rPr>
          <w:rFonts w:asciiTheme="majorBidi" w:eastAsia="Times New Roman" w:hAnsiTheme="majorBidi" w:cstheme="majorBidi"/>
          <w:b/>
          <w:bCs/>
          <w:sz w:val="24"/>
          <w:szCs w:val="24"/>
        </w:rPr>
        <w:t xml:space="preserve">. </w:t>
      </w:r>
      <w:r w:rsidRPr="003B72BB">
        <w:rPr>
          <w:rFonts w:asciiTheme="majorBidi" w:eastAsia="Times New Roman" w:hAnsiTheme="majorBidi" w:cstheme="majorBidi"/>
          <w:sz w:val="24"/>
          <w:szCs w:val="24"/>
        </w:rPr>
        <w:t>Hasil Uji Multikolinearitas</w:t>
      </w:r>
      <w:r w:rsidR="00DB2A42">
        <w:rPr>
          <w:rFonts w:asciiTheme="majorBidi" w:eastAsia="Times New Roman" w:hAnsiTheme="majorBidi" w:cstheme="majorBidi"/>
          <w:sz w:val="24"/>
          <w:szCs w:val="24"/>
          <w:lang w:val="en-US"/>
        </w:rPr>
        <w:t>.</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2141"/>
        <w:gridCol w:w="2294"/>
        <w:gridCol w:w="2372"/>
      </w:tblGrid>
      <w:tr w:rsidR="00116701" w:rsidRPr="003B72BB" w14:paraId="7C5057FD" w14:textId="77777777" w:rsidTr="00DB2A42">
        <w:trPr>
          <w:trHeight w:val="320"/>
          <w:jc w:val="center"/>
        </w:trPr>
        <w:tc>
          <w:tcPr>
            <w:tcW w:w="1229" w:type="pct"/>
            <w:tcBorders>
              <w:top w:val="single" w:sz="4" w:space="0" w:color="auto"/>
              <w:bottom w:val="single" w:sz="4" w:space="0" w:color="auto"/>
            </w:tcBorders>
            <w:noWrap/>
            <w:vAlign w:val="center"/>
            <w:hideMark/>
          </w:tcPr>
          <w:p w14:paraId="0A00509A" w14:textId="77777777" w:rsidR="00116701" w:rsidRPr="003B72BB" w:rsidRDefault="00116701" w:rsidP="00DB2A42">
            <w:pPr>
              <w:jc w:val="center"/>
              <w:rPr>
                <w:rFonts w:asciiTheme="majorBidi" w:hAnsiTheme="majorBidi" w:cstheme="majorBidi"/>
                <w:sz w:val="24"/>
                <w:szCs w:val="24"/>
              </w:rPr>
            </w:pPr>
          </w:p>
        </w:tc>
        <w:tc>
          <w:tcPr>
            <w:tcW w:w="1186" w:type="pct"/>
            <w:tcBorders>
              <w:top w:val="single" w:sz="4" w:space="0" w:color="auto"/>
              <w:bottom w:val="single" w:sz="4" w:space="0" w:color="auto"/>
            </w:tcBorders>
            <w:noWrap/>
            <w:vAlign w:val="center"/>
            <w:hideMark/>
          </w:tcPr>
          <w:p w14:paraId="4920D433"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X1_KA</w:t>
            </w:r>
          </w:p>
        </w:tc>
        <w:tc>
          <w:tcPr>
            <w:tcW w:w="1271" w:type="pct"/>
            <w:tcBorders>
              <w:top w:val="single" w:sz="4" w:space="0" w:color="auto"/>
              <w:bottom w:val="single" w:sz="4" w:space="0" w:color="auto"/>
            </w:tcBorders>
            <w:noWrap/>
            <w:vAlign w:val="center"/>
            <w:hideMark/>
          </w:tcPr>
          <w:p w14:paraId="0B798179"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X2_SG</w:t>
            </w:r>
          </w:p>
        </w:tc>
        <w:tc>
          <w:tcPr>
            <w:tcW w:w="1314" w:type="pct"/>
            <w:tcBorders>
              <w:top w:val="single" w:sz="4" w:space="0" w:color="auto"/>
              <w:bottom w:val="single" w:sz="4" w:space="0" w:color="auto"/>
            </w:tcBorders>
            <w:noWrap/>
            <w:vAlign w:val="center"/>
            <w:hideMark/>
          </w:tcPr>
          <w:p w14:paraId="4F68A35F"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X3_IAT</w:t>
            </w:r>
          </w:p>
        </w:tc>
      </w:tr>
      <w:tr w:rsidR="00116701" w:rsidRPr="003B72BB" w14:paraId="0266C60B" w14:textId="77777777" w:rsidTr="00DB2A42">
        <w:trPr>
          <w:trHeight w:val="320"/>
          <w:jc w:val="center"/>
        </w:trPr>
        <w:tc>
          <w:tcPr>
            <w:tcW w:w="1229" w:type="pct"/>
            <w:tcBorders>
              <w:top w:val="single" w:sz="4" w:space="0" w:color="auto"/>
            </w:tcBorders>
            <w:noWrap/>
            <w:vAlign w:val="center"/>
            <w:hideMark/>
          </w:tcPr>
          <w:p w14:paraId="314C7501"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X1_KA</w:t>
            </w:r>
          </w:p>
        </w:tc>
        <w:tc>
          <w:tcPr>
            <w:tcW w:w="1186" w:type="pct"/>
            <w:tcBorders>
              <w:top w:val="single" w:sz="4" w:space="0" w:color="auto"/>
            </w:tcBorders>
            <w:noWrap/>
            <w:vAlign w:val="center"/>
            <w:hideMark/>
          </w:tcPr>
          <w:p w14:paraId="5D317703"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1.000000</w:t>
            </w:r>
          </w:p>
        </w:tc>
        <w:tc>
          <w:tcPr>
            <w:tcW w:w="1271" w:type="pct"/>
            <w:tcBorders>
              <w:top w:val="single" w:sz="4" w:space="0" w:color="auto"/>
            </w:tcBorders>
            <w:noWrap/>
            <w:vAlign w:val="center"/>
            <w:hideMark/>
          </w:tcPr>
          <w:p w14:paraId="4DAF8B26"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-0.054347</w:t>
            </w:r>
          </w:p>
        </w:tc>
        <w:tc>
          <w:tcPr>
            <w:tcW w:w="1314" w:type="pct"/>
            <w:tcBorders>
              <w:top w:val="single" w:sz="4" w:space="0" w:color="auto"/>
            </w:tcBorders>
            <w:noWrap/>
            <w:vAlign w:val="center"/>
            <w:hideMark/>
          </w:tcPr>
          <w:p w14:paraId="627A2192"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0.017653</w:t>
            </w:r>
          </w:p>
        </w:tc>
      </w:tr>
      <w:tr w:rsidR="00116701" w:rsidRPr="003B72BB" w14:paraId="535BCE0E" w14:textId="77777777" w:rsidTr="00DB2A42">
        <w:trPr>
          <w:trHeight w:val="310"/>
          <w:jc w:val="center"/>
        </w:trPr>
        <w:tc>
          <w:tcPr>
            <w:tcW w:w="1229" w:type="pct"/>
            <w:noWrap/>
            <w:vAlign w:val="center"/>
            <w:hideMark/>
          </w:tcPr>
          <w:p w14:paraId="3BC84BF8"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X2_SG</w:t>
            </w:r>
          </w:p>
        </w:tc>
        <w:tc>
          <w:tcPr>
            <w:tcW w:w="1186" w:type="pct"/>
            <w:noWrap/>
            <w:vAlign w:val="center"/>
            <w:hideMark/>
          </w:tcPr>
          <w:p w14:paraId="0E1736E0"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-0.054347</w:t>
            </w:r>
          </w:p>
        </w:tc>
        <w:tc>
          <w:tcPr>
            <w:tcW w:w="1271" w:type="pct"/>
            <w:noWrap/>
            <w:vAlign w:val="center"/>
            <w:hideMark/>
          </w:tcPr>
          <w:p w14:paraId="2BA0E852"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1.000000</w:t>
            </w:r>
          </w:p>
        </w:tc>
        <w:tc>
          <w:tcPr>
            <w:tcW w:w="1314" w:type="pct"/>
            <w:noWrap/>
            <w:vAlign w:val="center"/>
            <w:hideMark/>
          </w:tcPr>
          <w:p w14:paraId="56FD6D6D"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-0.043805</w:t>
            </w:r>
          </w:p>
        </w:tc>
      </w:tr>
      <w:tr w:rsidR="00116701" w:rsidRPr="003B72BB" w14:paraId="529C5EAD" w14:textId="77777777" w:rsidTr="00DB2A42">
        <w:trPr>
          <w:trHeight w:val="310"/>
          <w:jc w:val="center"/>
        </w:trPr>
        <w:tc>
          <w:tcPr>
            <w:tcW w:w="1229" w:type="pct"/>
            <w:noWrap/>
            <w:vAlign w:val="center"/>
            <w:hideMark/>
          </w:tcPr>
          <w:p w14:paraId="03FCD8AA"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X3_IAT</w:t>
            </w:r>
          </w:p>
        </w:tc>
        <w:tc>
          <w:tcPr>
            <w:tcW w:w="1186" w:type="pct"/>
            <w:noWrap/>
            <w:vAlign w:val="center"/>
            <w:hideMark/>
          </w:tcPr>
          <w:p w14:paraId="1610A29D"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0.017653</w:t>
            </w:r>
          </w:p>
        </w:tc>
        <w:tc>
          <w:tcPr>
            <w:tcW w:w="1271" w:type="pct"/>
            <w:noWrap/>
            <w:vAlign w:val="center"/>
            <w:hideMark/>
          </w:tcPr>
          <w:p w14:paraId="173B24FF"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-0.043805</w:t>
            </w:r>
          </w:p>
        </w:tc>
        <w:tc>
          <w:tcPr>
            <w:tcW w:w="1314" w:type="pct"/>
            <w:noWrap/>
            <w:vAlign w:val="center"/>
            <w:hideMark/>
          </w:tcPr>
          <w:p w14:paraId="53071ACF"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1.000000</w:t>
            </w:r>
          </w:p>
        </w:tc>
      </w:tr>
    </w:tbl>
    <w:p w14:paraId="2670DAA9" w14:textId="1417B9B5" w:rsidR="000A75FB" w:rsidRPr="00DB2A42" w:rsidRDefault="000A75FB" w:rsidP="00DB2A42">
      <w:pPr>
        <w:spacing w:after="0" w:line="360" w:lineRule="auto"/>
        <w:jc w:val="center"/>
        <w:rPr>
          <w:rFonts w:asciiTheme="majorBidi" w:eastAsia="Times New Roman" w:hAnsiTheme="majorBidi" w:cstheme="majorBidi"/>
          <w:i/>
          <w:iCs/>
          <w:sz w:val="20"/>
          <w:szCs w:val="20"/>
        </w:rPr>
      </w:pPr>
      <w:r w:rsidRPr="00DB2A42">
        <w:rPr>
          <w:rFonts w:asciiTheme="majorBidi" w:eastAsia="Times New Roman" w:hAnsiTheme="majorBidi" w:cstheme="majorBidi"/>
          <w:i/>
          <w:iCs/>
          <w:sz w:val="20"/>
          <w:szCs w:val="20"/>
        </w:rPr>
        <w:t>Sumber : output eviews ver-12 (2025)</w:t>
      </w:r>
    </w:p>
    <w:p w14:paraId="32625920" w14:textId="67282952" w:rsidR="000A75FB" w:rsidRPr="003B72BB" w:rsidRDefault="000A75FB" w:rsidP="003B72BB">
      <w:pPr>
        <w:spacing w:after="0" w:line="360" w:lineRule="auto"/>
        <w:ind w:firstLine="567"/>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Berdasarkan tabel 5. Koefisien korelasi X</w:t>
      </w:r>
      <w:r w:rsidRPr="003B72BB">
        <w:rPr>
          <w:rFonts w:asciiTheme="majorBidi" w:eastAsia="Times New Roman" w:hAnsiTheme="majorBidi" w:cstheme="majorBidi"/>
          <w:sz w:val="24"/>
          <w:szCs w:val="24"/>
          <w:vertAlign w:val="subscript"/>
        </w:rPr>
        <w:t>1</w:t>
      </w:r>
      <w:r w:rsidRPr="003B72BB">
        <w:rPr>
          <w:rFonts w:asciiTheme="majorBidi" w:eastAsia="Times New Roman" w:hAnsiTheme="majorBidi" w:cstheme="majorBidi"/>
          <w:sz w:val="24"/>
          <w:szCs w:val="24"/>
        </w:rPr>
        <w:t xml:space="preserve"> dan X</w:t>
      </w:r>
      <w:r w:rsidRPr="003B72BB">
        <w:rPr>
          <w:rFonts w:asciiTheme="majorBidi" w:eastAsia="Times New Roman" w:hAnsiTheme="majorBidi" w:cstheme="majorBidi"/>
          <w:sz w:val="24"/>
          <w:szCs w:val="24"/>
          <w:vertAlign w:val="subscript"/>
        </w:rPr>
        <w:t>2</w:t>
      </w:r>
      <w:r w:rsidRPr="003B72BB">
        <w:rPr>
          <w:rFonts w:asciiTheme="majorBidi" w:eastAsia="Times New Roman" w:hAnsiTheme="majorBidi" w:cstheme="majorBidi"/>
          <w:sz w:val="24"/>
          <w:szCs w:val="24"/>
        </w:rPr>
        <w:t xml:space="preserve"> sebesar -0,054347 &lt; 0,80, X</w:t>
      </w:r>
      <w:r w:rsidRPr="003B72BB">
        <w:rPr>
          <w:rFonts w:asciiTheme="majorBidi" w:eastAsia="Times New Roman" w:hAnsiTheme="majorBidi" w:cstheme="majorBidi"/>
          <w:sz w:val="24"/>
          <w:szCs w:val="24"/>
          <w:vertAlign w:val="subscript"/>
        </w:rPr>
        <w:t>1</w:t>
      </w:r>
      <w:r w:rsidRPr="003B72BB">
        <w:rPr>
          <w:rFonts w:asciiTheme="majorBidi" w:eastAsia="Times New Roman" w:hAnsiTheme="majorBidi" w:cstheme="majorBidi"/>
          <w:sz w:val="24"/>
          <w:szCs w:val="24"/>
        </w:rPr>
        <w:t xml:space="preserve"> dan X</w:t>
      </w:r>
      <w:r w:rsidRPr="003B72BB">
        <w:rPr>
          <w:rFonts w:asciiTheme="majorBidi" w:eastAsia="Times New Roman" w:hAnsiTheme="majorBidi" w:cstheme="majorBidi"/>
          <w:sz w:val="24"/>
          <w:szCs w:val="24"/>
          <w:vertAlign w:val="subscript"/>
        </w:rPr>
        <w:t>3</w:t>
      </w:r>
      <w:r w:rsidRPr="003B72BB">
        <w:rPr>
          <w:rFonts w:asciiTheme="majorBidi" w:eastAsia="Times New Roman" w:hAnsiTheme="majorBidi" w:cstheme="majorBidi"/>
          <w:sz w:val="24"/>
          <w:szCs w:val="24"/>
        </w:rPr>
        <w:t xml:space="preserve"> 0,017653 &lt; 0,80 dan X</w:t>
      </w:r>
      <w:r w:rsidRPr="003B72BB">
        <w:rPr>
          <w:rFonts w:asciiTheme="majorBidi" w:eastAsia="Times New Roman" w:hAnsiTheme="majorBidi" w:cstheme="majorBidi"/>
          <w:sz w:val="24"/>
          <w:szCs w:val="24"/>
          <w:vertAlign w:val="subscript"/>
        </w:rPr>
        <w:t>2</w:t>
      </w:r>
      <w:r w:rsidRPr="003B72BB">
        <w:rPr>
          <w:rFonts w:asciiTheme="majorBidi" w:eastAsia="Times New Roman" w:hAnsiTheme="majorBidi" w:cstheme="majorBidi"/>
          <w:sz w:val="24"/>
          <w:szCs w:val="24"/>
        </w:rPr>
        <w:t xml:space="preserve"> dan X</w:t>
      </w:r>
      <w:r w:rsidRPr="003B72BB">
        <w:rPr>
          <w:rFonts w:asciiTheme="majorBidi" w:eastAsia="Times New Roman" w:hAnsiTheme="majorBidi" w:cstheme="majorBidi"/>
          <w:sz w:val="24"/>
          <w:szCs w:val="24"/>
          <w:vertAlign w:val="subscript"/>
        </w:rPr>
        <w:t>3</w:t>
      </w:r>
      <w:r w:rsidRPr="003B72BB">
        <w:rPr>
          <w:rFonts w:asciiTheme="majorBidi" w:eastAsia="Times New Roman" w:hAnsiTheme="majorBidi" w:cstheme="majorBidi"/>
          <w:sz w:val="24"/>
          <w:szCs w:val="24"/>
        </w:rPr>
        <w:t xml:space="preserve"> -0,043805 &lt; 0,80. Maka disimpulkan terbebas multikolinearitas atau lolos uji multikolinearitas.</w:t>
      </w:r>
    </w:p>
    <w:p w14:paraId="11025677" w14:textId="37CF9114" w:rsidR="00221565" w:rsidRPr="00DB2A42" w:rsidRDefault="00221565" w:rsidP="00DB2A42">
      <w:pPr>
        <w:pBdr>
          <w:top w:val="nil"/>
          <w:left w:val="nil"/>
          <w:bottom w:val="nil"/>
          <w:right w:val="nil"/>
          <w:between w:val="nil"/>
        </w:pBdr>
        <w:spacing w:after="0" w:line="360" w:lineRule="auto"/>
        <w:jc w:val="both"/>
        <w:rPr>
          <w:rFonts w:asciiTheme="majorBidi" w:eastAsia="Times New Roman" w:hAnsiTheme="majorBidi" w:cstheme="majorBidi"/>
          <w:b/>
          <w:i/>
          <w:iCs/>
          <w:color w:val="2F5496"/>
          <w:sz w:val="24"/>
          <w:szCs w:val="24"/>
        </w:rPr>
      </w:pPr>
      <w:r w:rsidRPr="00DB2A42">
        <w:rPr>
          <w:rFonts w:asciiTheme="majorBidi" w:eastAsia="Times New Roman" w:hAnsiTheme="majorBidi" w:cstheme="majorBidi"/>
          <w:b/>
          <w:i/>
          <w:iCs/>
          <w:color w:val="000000"/>
          <w:sz w:val="24"/>
          <w:szCs w:val="24"/>
        </w:rPr>
        <w:t xml:space="preserve">Uji Heteroskedastisitas </w:t>
      </w:r>
    </w:p>
    <w:p w14:paraId="19AC90F4" w14:textId="30FD73AC" w:rsidR="00221565" w:rsidRPr="00DB2A42" w:rsidRDefault="00BA4A4E" w:rsidP="003B72BB">
      <w:pPr>
        <w:spacing w:after="0" w:line="360" w:lineRule="auto"/>
        <w:jc w:val="center"/>
        <w:rPr>
          <w:rFonts w:asciiTheme="majorBidi" w:eastAsia="Times New Roman" w:hAnsiTheme="majorBidi" w:cstheme="majorBidi"/>
          <w:sz w:val="24"/>
          <w:szCs w:val="24"/>
          <w:lang w:val="en-US"/>
        </w:rPr>
      </w:pPr>
      <w:r w:rsidRPr="003B72BB">
        <w:rPr>
          <w:rFonts w:asciiTheme="majorBidi" w:eastAsia="Times New Roman" w:hAnsiTheme="majorBidi" w:cstheme="majorBidi"/>
          <w:b/>
          <w:bCs/>
          <w:sz w:val="24"/>
          <w:szCs w:val="24"/>
        </w:rPr>
        <w:t xml:space="preserve">Tabel </w:t>
      </w:r>
      <w:r w:rsidR="00036C56" w:rsidRPr="003B72BB">
        <w:rPr>
          <w:rFonts w:asciiTheme="majorBidi" w:eastAsia="Times New Roman" w:hAnsiTheme="majorBidi" w:cstheme="majorBidi"/>
          <w:b/>
          <w:bCs/>
          <w:sz w:val="24"/>
          <w:szCs w:val="24"/>
        </w:rPr>
        <w:t>6</w:t>
      </w:r>
      <w:r w:rsidRPr="003B72BB">
        <w:rPr>
          <w:rFonts w:asciiTheme="majorBidi" w:eastAsia="Times New Roman" w:hAnsiTheme="majorBidi" w:cstheme="majorBidi"/>
          <w:b/>
          <w:bCs/>
          <w:sz w:val="24"/>
          <w:szCs w:val="24"/>
        </w:rPr>
        <w:t xml:space="preserve">. </w:t>
      </w:r>
      <w:r w:rsidRPr="003B72BB">
        <w:rPr>
          <w:rFonts w:asciiTheme="majorBidi" w:eastAsia="Times New Roman" w:hAnsiTheme="majorBidi" w:cstheme="majorBidi"/>
          <w:sz w:val="24"/>
          <w:szCs w:val="24"/>
        </w:rPr>
        <w:t>Uji Heteroskedastisitas</w:t>
      </w:r>
      <w:r w:rsidR="00DB2A42">
        <w:rPr>
          <w:rFonts w:asciiTheme="majorBidi" w:eastAsia="Times New Roman" w:hAnsiTheme="majorBidi" w:cstheme="majorBidi"/>
          <w:sz w:val="24"/>
          <w:szCs w:val="24"/>
          <w:lang w:val="en-US"/>
        </w:rPr>
        <w:t>.</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1585"/>
        <w:gridCol w:w="2957"/>
        <w:gridCol w:w="1533"/>
      </w:tblGrid>
      <w:tr w:rsidR="00116701" w:rsidRPr="003B72BB" w14:paraId="15754158" w14:textId="77777777" w:rsidTr="00DB2A42">
        <w:trPr>
          <w:trHeight w:val="600"/>
          <w:jc w:val="center"/>
        </w:trPr>
        <w:tc>
          <w:tcPr>
            <w:tcW w:w="5000" w:type="pct"/>
            <w:gridSpan w:val="4"/>
            <w:tcBorders>
              <w:bottom w:val="single" w:sz="4" w:space="0" w:color="auto"/>
            </w:tcBorders>
            <w:noWrap/>
            <w:vAlign w:val="center"/>
            <w:hideMark/>
          </w:tcPr>
          <w:p w14:paraId="4CCC04D7"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 xml:space="preserve">Heteroskedasticity </w:t>
            </w:r>
            <w:proofErr w:type="gramStart"/>
            <w:r w:rsidRPr="003B72BB">
              <w:rPr>
                <w:rFonts w:asciiTheme="majorBidi" w:hAnsiTheme="majorBidi" w:cstheme="majorBidi"/>
                <w:sz w:val="24"/>
                <w:szCs w:val="24"/>
              </w:rPr>
              <w:t>Test :</w:t>
            </w:r>
            <w:proofErr w:type="gramEnd"/>
            <w:r w:rsidRPr="003B72BB">
              <w:rPr>
                <w:rFonts w:asciiTheme="majorBidi" w:hAnsiTheme="majorBidi" w:cstheme="majorBidi"/>
                <w:sz w:val="24"/>
                <w:szCs w:val="24"/>
              </w:rPr>
              <w:t xml:space="preserve"> Breusch-Pagan-Godfrey</w:t>
            </w:r>
          </w:p>
          <w:p w14:paraId="49E29B86"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 xml:space="preserve">Null </w:t>
            </w:r>
            <w:proofErr w:type="gramStart"/>
            <w:r w:rsidRPr="003B72BB">
              <w:rPr>
                <w:rFonts w:asciiTheme="majorBidi" w:hAnsiTheme="majorBidi" w:cstheme="majorBidi"/>
                <w:sz w:val="24"/>
                <w:szCs w:val="24"/>
              </w:rPr>
              <w:t>hypothesis :</w:t>
            </w:r>
            <w:proofErr w:type="gramEnd"/>
            <w:r w:rsidRPr="003B72BB">
              <w:rPr>
                <w:rFonts w:asciiTheme="majorBidi" w:hAnsiTheme="majorBidi" w:cstheme="majorBidi"/>
                <w:sz w:val="24"/>
                <w:szCs w:val="24"/>
              </w:rPr>
              <w:t xml:space="preserve"> Homoskedasticity</w:t>
            </w:r>
          </w:p>
        </w:tc>
      </w:tr>
      <w:tr w:rsidR="00116701" w:rsidRPr="003B72BB" w14:paraId="55D8E983" w14:textId="77777777" w:rsidTr="00DB2A42">
        <w:trPr>
          <w:trHeight w:val="300"/>
          <w:jc w:val="center"/>
        </w:trPr>
        <w:tc>
          <w:tcPr>
            <w:tcW w:w="1635" w:type="pct"/>
            <w:tcBorders>
              <w:top w:val="single" w:sz="4" w:space="0" w:color="auto"/>
              <w:bottom w:val="nil"/>
            </w:tcBorders>
            <w:noWrap/>
            <w:vAlign w:val="center"/>
            <w:hideMark/>
          </w:tcPr>
          <w:p w14:paraId="4E588264"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F-statistic</w:t>
            </w:r>
          </w:p>
        </w:tc>
        <w:tc>
          <w:tcPr>
            <w:tcW w:w="878" w:type="pct"/>
            <w:tcBorders>
              <w:top w:val="single" w:sz="4" w:space="0" w:color="auto"/>
              <w:bottom w:val="nil"/>
            </w:tcBorders>
            <w:noWrap/>
            <w:vAlign w:val="center"/>
            <w:hideMark/>
          </w:tcPr>
          <w:p w14:paraId="348F23B9"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0.601428</w:t>
            </w:r>
          </w:p>
        </w:tc>
        <w:tc>
          <w:tcPr>
            <w:tcW w:w="1638" w:type="pct"/>
            <w:tcBorders>
              <w:top w:val="single" w:sz="4" w:space="0" w:color="auto"/>
              <w:bottom w:val="nil"/>
            </w:tcBorders>
            <w:noWrap/>
            <w:vAlign w:val="center"/>
            <w:hideMark/>
          </w:tcPr>
          <w:p w14:paraId="725A5189"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 xml:space="preserve">Prob. </w:t>
            </w:r>
            <w:proofErr w:type="gramStart"/>
            <w:r w:rsidRPr="003B72BB">
              <w:rPr>
                <w:rFonts w:asciiTheme="majorBidi" w:hAnsiTheme="majorBidi" w:cstheme="majorBidi"/>
                <w:sz w:val="24"/>
                <w:szCs w:val="24"/>
              </w:rPr>
              <w:t>F(</w:t>
            </w:r>
            <w:proofErr w:type="gramEnd"/>
            <w:r w:rsidRPr="003B72BB">
              <w:rPr>
                <w:rFonts w:asciiTheme="majorBidi" w:hAnsiTheme="majorBidi" w:cstheme="majorBidi"/>
                <w:sz w:val="24"/>
                <w:szCs w:val="24"/>
              </w:rPr>
              <w:t>3,136)</w:t>
            </w:r>
          </w:p>
        </w:tc>
        <w:tc>
          <w:tcPr>
            <w:tcW w:w="850" w:type="pct"/>
            <w:tcBorders>
              <w:top w:val="single" w:sz="4" w:space="0" w:color="auto"/>
              <w:bottom w:val="nil"/>
            </w:tcBorders>
            <w:noWrap/>
            <w:vAlign w:val="center"/>
            <w:hideMark/>
          </w:tcPr>
          <w:p w14:paraId="0DF6F31A"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0.6152</w:t>
            </w:r>
          </w:p>
        </w:tc>
      </w:tr>
      <w:tr w:rsidR="00116701" w:rsidRPr="003B72BB" w14:paraId="5B647067" w14:textId="77777777" w:rsidTr="00DB2A42">
        <w:trPr>
          <w:trHeight w:val="290"/>
          <w:jc w:val="center"/>
        </w:trPr>
        <w:tc>
          <w:tcPr>
            <w:tcW w:w="1635" w:type="pct"/>
            <w:tcBorders>
              <w:top w:val="nil"/>
            </w:tcBorders>
            <w:noWrap/>
            <w:vAlign w:val="center"/>
            <w:hideMark/>
          </w:tcPr>
          <w:p w14:paraId="7D8321D9" w14:textId="77777777" w:rsidR="00116701" w:rsidRPr="003B72BB" w:rsidRDefault="00116701" w:rsidP="00DB2A42">
            <w:pPr>
              <w:rPr>
                <w:rFonts w:asciiTheme="majorBidi" w:hAnsiTheme="majorBidi" w:cstheme="majorBidi"/>
                <w:sz w:val="24"/>
                <w:szCs w:val="24"/>
              </w:rPr>
            </w:pPr>
            <w:proofErr w:type="spellStart"/>
            <w:r w:rsidRPr="003B72BB">
              <w:rPr>
                <w:rFonts w:asciiTheme="majorBidi" w:hAnsiTheme="majorBidi" w:cstheme="majorBidi"/>
                <w:sz w:val="24"/>
                <w:szCs w:val="24"/>
              </w:rPr>
              <w:t>Obs</w:t>
            </w:r>
            <w:proofErr w:type="spellEnd"/>
            <w:r w:rsidRPr="003B72BB">
              <w:rPr>
                <w:rFonts w:asciiTheme="majorBidi" w:hAnsiTheme="majorBidi" w:cstheme="majorBidi"/>
                <w:sz w:val="24"/>
                <w:szCs w:val="24"/>
              </w:rPr>
              <w:t>*R-squared</w:t>
            </w:r>
          </w:p>
        </w:tc>
        <w:tc>
          <w:tcPr>
            <w:tcW w:w="878" w:type="pct"/>
            <w:tcBorders>
              <w:top w:val="nil"/>
            </w:tcBorders>
            <w:noWrap/>
            <w:vAlign w:val="center"/>
            <w:hideMark/>
          </w:tcPr>
          <w:p w14:paraId="2AB68B2D"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1.833034</w:t>
            </w:r>
          </w:p>
        </w:tc>
        <w:tc>
          <w:tcPr>
            <w:tcW w:w="1638" w:type="pct"/>
            <w:tcBorders>
              <w:top w:val="nil"/>
            </w:tcBorders>
            <w:noWrap/>
            <w:vAlign w:val="center"/>
            <w:hideMark/>
          </w:tcPr>
          <w:p w14:paraId="3806153D"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Prob. Chi-</w:t>
            </w:r>
            <w:proofErr w:type="gramStart"/>
            <w:r w:rsidRPr="003B72BB">
              <w:rPr>
                <w:rFonts w:asciiTheme="majorBidi" w:hAnsiTheme="majorBidi" w:cstheme="majorBidi"/>
                <w:sz w:val="24"/>
                <w:szCs w:val="24"/>
              </w:rPr>
              <w:t>Square(</w:t>
            </w:r>
            <w:proofErr w:type="gramEnd"/>
            <w:r w:rsidRPr="003B72BB">
              <w:rPr>
                <w:rFonts w:asciiTheme="majorBidi" w:hAnsiTheme="majorBidi" w:cstheme="majorBidi"/>
                <w:sz w:val="24"/>
                <w:szCs w:val="24"/>
              </w:rPr>
              <w:t>3)</w:t>
            </w:r>
          </w:p>
        </w:tc>
        <w:tc>
          <w:tcPr>
            <w:tcW w:w="850" w:type="pct"/>
            <w:tcBorders>
              <w:top w:val="nil"/>
            </w:tcBorders>
            <w:noWrap/>
            <w:vAlign w:val="center"/>
            <w:hideMark/>
          </w:tcPr>
          <w:p w14:paraId="5C69A178"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0.6078</w:t>
            </w:r>
          </w:p>
        </w:tc>
      </w:tr>
      <w:tr w:rsidR="00116701" w:rsidRPr="003B72BB" w14:paraId="7C005457" w14:textId="77777777" w:rsidTr="00DB2A42">
        <w:trPr>
          <w:trHeight w:val="300"/>
          <w:jc w:val="center"/>
        </w:trPr>
        <w:tc>
          <w:tcPr>
            <w:tcW w:w="1635" w:type="pct"/>
            <w:noWrap/>
            <w:vAlign w:val="center"/>
            <w:hideMark/>
          </w:tcPr>
          <w:p w14:paraId="37390A44"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Scaled explained SS</w:t>
            </w:r>
          </w:p>
        </w:tc>
        <w:tc>
          <w:tcPr>
            <w:tcW w:w="878" w:type="pct"/>
            <w:noWrap/>
            <w:vAlign w:val="center"/>
            <w:hideMark/>
          </w:tcPr>
          <w:p w14:paraId="224BAD4B"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2.031016</w:t>
            </w:r>
          </w:p>
        </w:tc>
        <w:tc>
          <w:tcPr>
            <w:tcW w:w="1638" w:type="pct"/>
            <w:noWrap/>
            <w:vAlign w:val="center"/>
            <w:hideMark/>
          </w:tcPr>
          <w:p w14:paraId="4C43E0E0"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Prob. Chi-</w:t>
            </w:r>
            <w:proofErr w:type="gramStart"/>
            <w:r w:rsidRPr="003B72BB">
              <w:rPr>
                <w:rFonts w:asciiTheme="majorBidi" w:hAnsiTheme="majorBidi" w:cstheme="majorBidi"/>
                <w:sz w:val="24"/>
                <w:szCs w:val="24"/>
              </w:rPr>
              <w:t>Square(</w:t>
            </w:r>
            <w:proofErr w:type="gramEnd"/>
            <w:r w:rsidRPr="003B72BB">
              <w:rPr>
                <w:rFonts w:asciiTheme="majorBidi" w:hAnsiTheme="majorBidi" w:cstheme="majorBidi"/>
                <w:sz w:val="24"/>
                <w:szCs w:val="24"/>
              </w:rPr>
              <w:t>3)</w:t>
            </w:r>
          </w:p>
        </w:tc>
        <w:tc>
          <w:tcPr>
            <w:tcW w:w="850" w:type="pct"/>
            <w:noWrap/>
            <w:vAlign w:val="center"/>
            <w:hideMark/>
          </w:tcPr>
          <w:p w14:paraId="6316C7EA"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0.5660</w:t>
            </w:r>
          </w:p>
        </w:tc>
      </w:tr>
    </w:tbl>
    <w:p w14:paraId="3E610C51" w14:textId="79D1263B" w:rsidR="00BA4A4E" w:rsidRPr="00DB2A42" w:rsidRDefault="00BA4A4E" w:rsidP="00DB2A42">
      <w:pPr>
        <w:spacing w:after="0" w:line="360" w:lineRule="auto"/>
        <w:jc w:val="center"/>
        <w:rPr>
          <w:rFonts w:asciiTheme="majorBidi" w:eastAsia="Times New Roman" w:hAnsiTheme="majorBidi" w:cstheme="majorBidi"/>
          <w:i/>
          <w:iCs/>
          <w:sz w:val="20"/>
          <w:szCs w:val="20"/>
        </w:rPr>
      </w:pPr>
      <w:r w:rsidRPr="00DB2A42">
        <w:rPr>
          <w:rFonts w:asciiTheme="majorBidi" w:eastAsia="Times New Roman" w:hAnsiTheme="majorBidi" w:cstheme="majorBidi"/>
          <w:i/>
          <w:iCs/>
          <w:sz w:val="20"/>
          <w:szCs w:val="20"/>
        </w:rPr>
        <w:t>Sumber : output eviews ver-12 (2025)</w:t>
      </w:r>
    </w:p>
    <w:p w14:paraId="18854D11" w14:textId="287C9BCD" w:rsidR="00BA4A4E" w:rsidRPr="003B72BB" w:rsidRDefault="00BA4A4E" w:rsidP="003B72BB">
      <w:pPr>
        <w:spacing w:after="0" w:line="360" w:lineRule="auto"/>
        <w:ind w:firstLine="567"/>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Berdasarkan tabel 6. Dapat dilihat bahwa Heteroskedasticity Breusch-Pagan-Godfrey nilai Obs*R-Squared sebesar 0,6078 &gt; 0,05 yang berarti terbebas dari masalah heteroskedastisitas.</w:t>
      </w:r>
    </w:p>
    <w:p w14:paraId="494F8283" w14:textId="52B99D32" w:rsidR="00BA4A4E" w:rsidRPr="00DB2A42" w:rsidRDefault="00BA4A4E" w:rsidP="00DB2A42">
      <w:pPr>
        <w:pBdr>
          <w:top w:val="nil"/>
          <w:left w:val="nil"/>
          <w:bottom w:val="nil"/>
          <w:right w:val="nil"/>
          <w:between w:val="nil"/>
        </w:pBdr>
        <w:spacing w:after="0" w:line="360" w:lineRule="auto"/>
        <w:jc w:val="both"/>
        <w:rPr>
          <w:rFonts w:asciiTheme="majorBidi" w:eastAsia="Times New Roman" w:hAnsiTheme="majorBidi" w:cstheme="majorBidi"/>
          <w:b/>
          <w:i/>
          <w:iCs/>
          <w:color w:val="2F5496"/>
          <w:sz w:val="24"/>
          <w:szCs w:val="24"/>
        </w:rPr>
      </w:pPr>
      <w:r w:rsidRPr="00DB2A42">
        <w:rPr>
          <w:rFonts w:asciiTheme="majorBidi" w:eastAsia="Times New Roman" w:hAnsiTheme="majorBidi" w:cstheme="majorBidi"/>
          <w:b/>
          <w:i/>
          <w:iCs/>
          <w:color w:val="000000"/>
          <w:sz w:val="24"/>
          <w:szCs w:val="24"/>
        </w:rPr>
        <w:t xml:space="preserve">Uji Autokorelasi </w:t>
      </w:r>
    </w:p>
    <w:p w14:paraId="39A35062" w14:textId="35D075D6" w:rsidR="00BA4A4E" w:rsidRPr="00742ED0" w:rsidRDefault="00BA4A4E" w:rsidP="003B72BB">
      <w:pPr>
        <w:spacing w:after="0" w:line="360" w:lineRule="auto"/>
        <w:jc w:val="center"/>
        <w:rPr>
          <w:rFonts w:asciiTheme="majorBidi" w:eastAsia="Times New Roman" w:hAnsiTheme="majorBidi" w:cstheme="majorBidi"/>
          <w:bCs/>
          <w:color w:val="000000"/>
          <w:sz w:val="24"/>
          <w:szCs w:val="24"/>
          <w:lang w:val="sv-SE"/>
        </w:rPr>
      </w:pPr>
      <w:r w:rsidRPr="003B72BB">
        <w:rPr>
          <w:rFonts w:asciiTheme="majorBidi" w:eastAsia="Times New Roman" w:hAnsiTheme="majorBidi" w:cstheme="majorBidi"/>
          <w:b/>
          <w:bCs/>
          <w:sz w:val="24"/>
          <w:szCs w:val="24"/>
        </w:rPr>
        <w:t>Tabel</w:t>
      </w:r>
      <w:r w:rsidRPr="003B72BB">
        <w:rPr>
          <w:rFonts w:asciiTheme="majorBidi" w:eastAsia="Times New Roman" w:hAnsiTheme="majorBidi" w:cstheme="majorBidi"/>
          <w:sz w:val="24"/>
          <w:szCs w:val="24"/>
        </w:rPr>
        <w:t xml:space="preserve"> </w:t>
      </w:r>
      <w:r w:rsidR="00036C56" w:rsidRPr="003B72BB">
        <w:rPr>
          <w:rFonts w:asciiTheme="majorBidi" w:eastAsia="Times New Roman" w:hAnsiTheme="majorBidi" w:cstheme="majorBidi"/>
          <w:b/>
          <w:color w:val="000000"/>
          <w:sz w:val="24"/>
          <w:szCs w:val="24"/>
        </w:rPr>
        <w:t>7</w:t>
      </w:r>
      <w:r w:rsidRPr="003B72BB">
        <w:rPr>
          <w:rFonts w:asciiTheme="majorBidi" w:eastAsia="Times New Roman" w:hAnsiTheme="majorBidi" w:cstheme="majorBidi"/>
          <w:b/>
          <w:color w:val="000000"/>
          <w:sz w:val="24"/>
          <w:szCs w:val="24"/>
        </w:rPr>
        <w:t xml:space="preserve">. </w:t>
      </w:r>
      <w:r w:rsidRPr="003B72BB">
        <w:rPr>
          <w:rFonts w:asciiTheme="majorBidi" w:eastAsia="Times New Roman" w:hAnsiTheme="majorBidi" w:cstheme="majorBidi"/>
          <w:bCs/>
          <w:color w:val="000000"/>
          <w:sz w:val="24"/>
          <w:szCs w:val="24"/>
        </w:rPr>
        <w:t>Hasil Uji Autokorelasi</w:t>
      </w:r>
      <w:r w:rsidR="00DB2A42" w:rsidRPr="00742ED0">
        <w:rPr>
          <w:rFonts w:asciiTheme="majorBidi" w:eastAsia="Times New Roman" w:hAnsiTheme="majorBidi" w:cstheme="majorBidi"/>
          <w:bCs/>
          <w:color w:val="000000"/>
          <w:sz w:val="24"/>
          <w:szCs w:val="24"/>
          <w:lang w:val="sv-SE"/>
        </w:rPr>
        <w:t>.</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1547"/>
        <w:gridCol w:w="3448"/>
        <w:gridCol w:w="1522"/>
      </w:tblGrid>
      <w:tr w:rsidR="00116701" w:rsidRPr="003B72BB" w14:paraId="31E5AFE7" w14:textId="77777777" w:rsidTr="00DB2A42">
        <w:trPr>
          <w:trHeight w:val="300"/>
          <w:jc w:val="center"/>
        </w:trPr>
        <w:tc>
          <w:tcPr>
            <w:tcW w:w="1390" w:type="pct"/>
            <w:noWrap/>
            <w:vAlign w:val="center"/>
            <w:hideMark/>
          </w:tcPr>
          <w:p w14:paraId="7961DFA1"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R-squared</w:t>
            </w:r>
          </w:p>
        </w:tc>
        <w:tc>
          <w:tcPr>
            <w:tcW w:w="857" w:type="pct"/>
            <w:noWrap/>
            <w:vAlign w:val="center"/>
            <w:hideMark/>
          </w:tcPr>
          <w:p w14:paraId="3ACD2005"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0.066603</w:t>
            </w:r>
          </w:p>
        </w:tc>
        <w:tc>
          <w:tcPr>
            <w:tcW w:w="1910" w:type="pct"/>
            <w:noWrap/>
            <w:vAlign w:val="center"/>
            <w:hideMark/>
          </w:tcPr>
          <w:p w14:paraId="6A523575"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Mean dependent var</w:t>
            </w:r>
          </w:p>
        </w:tc>
        <w:tc>
          <w:tcPr>
            <w:tcW w:w="843" w:type="pct"/>
            <w:noWrap/>
            <w:vAlign w:val="center"/>
            <w:hideMark/>
          </w:tcPr>
          <w:p w14:paraId="6ED9BAF1"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0.111650</w:t>
            </w:r>
          </w:p>
        </w:tc>
      </w:tr>
      <w:tr w:rsidR="00116701" w:rsidRPr="003B72BB" w14:paraId="49ACC3DD" w14:textId="77777777" w:rsidTr="00DB2A42">
        <w:trPr>
          <w:trHeight w:val="290"/>
          <w:jc w:val="center"/>
        </w:trPr>
        <w:tc>
          <w:tcPr>
            <w:tcW w:w="1390" w:type="pct"/>
            <w:noWrap/>
            <w:vAlign w:val="center"/>
            <w:hideMark/>
          </w:tcPr>
          <w:p w14:paraId="539A109A"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Adjusted R-squared</w:t>
            </w:r>
          </w:p>
        </w:tc>
        <w:tc>
          <w:tcPr>
            <w:tcW w:w="857" w:type="pct"/>
            <w:noWrap/>
            <w:vAlign w:val="center"/>
            <w:hideMark/>
          </w:tcPr>
          <w:p w14:paraId="587BBC0F"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0.046013</w:t>
            </w:r>
          </w:p>
        </w:tc>
        <w:tc>
          <w:tcPr>
            <w:tcW w:w="1910" w:type="pct"/>
            <w:noWrap/>
            <w:vAlign w:val="center"/>
            <w:hideMark/>
          </w:tcPr>
          <w:p w14:paraId="1DEA7CAB"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S.D. dependent var</w:t>
            </w:r>
          </w:p>
        </w:tc>
        <w:tc>
          <w:tcPr>
            <w:tcW w:w="843" w:type="pct"/>
            <w:noWrap/>
            <w:vAlign w:val="center"/>
            <w:hideMark/>
          </w:tcPr>
          <w:p w14:paraId="47BD7134"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0.023988</w:t>
            </w:r>
          </w:p>
        </w:tc>
      </w:tr>
      <w:tr w:rsidR="00116701" w:rsidRPr="003B72BB" w14:paraId="1D87127D" w14:textId="77777777" w:rsidTr="00DB2A42">
        <w:trPr>
          <w:trHeight w:val="290"/>
          <w:jc w:val="center"/>
        </w:trPr>
        <w:tc>
          <w:tcPr>
            <w:tcW w:w="1390" w:type="pct"/>
            <w:noWrap/>
            <w:vAlign w:val="center"/>
            <w:hideMark/>
          </w:tcPr>
          <w:p w14:paraId="03E2C550"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S.E. of regression</w:t>
            </w:r>
          </w:p>
        </w:tc>
        <w:tc>
          <w:tcPr>
            <w:tcW w:w="857" w:type="pct"/>
            <w:noWrap/>
            <w:vAlign w:val="center"/>
            <w:hideMark/>
          </w:tcPr>
          <w:p w14:paraId="2DB8413D"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0.023430</w:t>
            </w:r>
          </w:p>
        </w:tc>
        <w:tc>
          <w:tcPr>
            <w:tcW w:w="1910" w:type="pct"/>
            <w:noWrap/>
            <w:vAlign w:val="center"/>
            <w:hideMark/>
          </w:tcPr>
          <w:p w14:paraId="10AB9D53"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Sum squared resid</w:t>
            </w:r>
          </w:p>
        </w:tc>
        <w:tc>
          <w:tcPr>
            <w:tcW w:w="843" w:type="pct"/>
            <w:noWrap/>
            <w:vAlign w:val="center"/>
            <w:hideMark/>
          </w:tcPr>
          <w:p w14:paraId="22BF3CAA"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0.074658</w:t>
            </w:r>
          </w:p>
        </w:tc>
      </w:tr>
      <w:tr w:rsidR="00116701" w:rsidRPr="003B72BB" w14:paraId="43C1B4F8" w14:textId="77777777" w:rsidTr="00DB2A42">
        <w:trPr>
          <w:trHeight w:val="290"/>
          <w:jc w:val="center"/>
        </w:trPr>
        <w:tc>
          <w:tcPr>
            <w:tcW w:w="1390" w:type="pct"/>
            <w:noWrap/>
            <w:vAlign w:val="center"/>
            <w:hideMark/>
          </w:tcPr>
          <w:p w14:paraId="61DCF8E2"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F-statistic</w:t>
            </w:r>
          </w:p>
        </w:tc>
        <w:tc>
          <w:tcPr>
            <w:tcW w:w="857" w:type="pct"/>
            <w:noWrap/>
            <w:vAlign w:val="center"/>
            <w:hideMark/>
          </w:tcPr>
          <w:p w14:paraId="7544EE22"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3.234775</w:t>
            </w:r>
          </w:p>
        </w:tc>
        <w:tc>
          <w:tcPr>
            <w:tcW w:w="1910" w:type="pct"/>
            <w:noWrap/>
            <w:vAlign w:val="center"/>
            <w:hideMark/>
          </w:tcPr>
          <w:p w14:paraId="70708E1A"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Durbin-Watson stat</w:t>
            </w:r>
          </w:p>
        </w:tc>
        <w:tc>
          <w:tcPr>
            <w:tcW w:w="843" w:type="pct"/>
            <w:noWrap/>
            <w:vAlign w:val="center"/>
            <w:hideMark/>
          </w:tcPr>
          <w:p w14:paraId="2908701C"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1.867857</w:t>
            </w:r>
          </w:p>
        </w:tc>
      </w:tr>
      <w:tr w:rsidR="00116701" w:rsidRPr="003B72BB" w14:paraId="438D1078" w14:textId="77777777" w:rsidTr="00DB2A42">
        <w:trPr>
          <w:trHeight w:val="300"/>
          <w:jc w:val="center"/>
        </w:trPr>
        <w:tc>
          <w:tcPr>
            <w:tcW w:w="1390" w:type="pct"/>
            <w:noWrap/>
            <w:vAlign w:val="center"/>
            <w:hideMark/>
          </w:tcPr>
          <w:p w14:paraId="79485CEA" w14:textId="77777777" w:rsidR="00116701" w:rsidRPr="003B72BB" w:rsidRDefault="00116701" w:rsidP="00DB2A42">
            <w:pPr>
              <w:rPr>
                <w:rFonts w:asciiTheme="majorBidi" w:hAnsiTheme="majorBidi" w:cstheme="majorBidi"/>
                <w:sz w:val="24"/>
                <w:szCs w:val="24"/>
              </w:rPr>
            </w:pPr>
            <w:r w:rsidRPr="003B72BB">
              <w:rPr>
                <w:rFonts w:asciiTheme="majorBidi" w:hAnsiTheme="majorBidi" w:cstheme="majorBidi"/>
                <w:sz w:val="24"/>
                <w:szCs w:val="24"/>
              </w:rPr>
              <w:t>Prob(F-statistic)</w:t>
            </w:r>
          </w:p>
        </w:tc>
        <w:tc>
          <w:tcPr>
            <w:tcW w:w="857" w:type="pct"/>
            <w:noWrap/>
            <w:vAlign w:val="center"/>
            <w:hideMark/>
          </w:tcPr>
          <w:p w14:paraId="68218081" w14:textId="77777777" w:rsidR="00116701" w:rsidRPr="003B72BB" w:rsidRDefault="00116701" w:rsidP="00DB2A42">
            <w:pPr>
              <w:jc w:val="center"/>
              <w:rPr>
                <w:rFonts w:asciiTheme="majorBidi" w:hAnsiTheme="majorBidi" w:cstheme="majorBidi"/>
                <w:sz w:val="24"/>
                <w:szCs w:val="24"/>
              </w:rPr>
            </w:pPr>
            <w:r w:rsidRPr="003B72BB">
              <w:rPr>
                <w:rFonts w:asciiTheme="majorBidi" w:hAnsiTheme="majorBidi" w:cstheme="majorBidi"/>
                <w:sz w:val="24"/>
                <w:szCs w:val="24"/>
              </w:rPr>
              <w:t>0.024332</w:t>
            </w:r>
          </w:p>
        </w:tc>
        <w:tc>
          <w:tcPr>
            <w:tcW w:w="1910" w:type="pct"/>
            <w:noWrap/>
            <w:hideMark/>
          </w:tcPr>
          <w:p w14:paraId="684BCCAC" w14:textId="77777777" w:rsidR="00116701" w:rsidRPr="003B72BB" w:rsidRDefault="00116701" w:rsidP="00DB2A42">
            <w:pPr>
              <w:jc w:val="both"/>
              <w:rPr>
                <w:rFonts w:asciiTheme="majorBidi" w:hAnsiTheme="majorBidi" w:cstheme="majorBidi"/>
                <w:sz w:val="24"/>
                <w:szCs w:val="24"/>
              </w:rPr>
            </w:pPr>
          </w:p>
        </w:tc>
        <w:tc>
          <w:tcPr>
            <w:tcW w:w="843" w:type="pct"/>
            <w:noWrap/>
            <w:hideMark/>
          </w:tcPr>
          <w:p w14:paraId="3EF7CD55" w14:textId="77777777" w:rsidR="00116701" w:rsidRPr="003B72BB" w:rsidRDefault="00116701" w:rsidP="00DB2A42">
            <w:pPr>
              <w:jc w:val="center"/>
              <w:rPr>
                <w:rFonts w:asciiTheme="majorBidi" w:hAnsiTheme="majorBidi" w:cstheme="majorBidi"/>
                <w:sz w:val="24"/>
                <w:szCs w:val="24"/>
              </w:rPr>
            </w:pPr>
          </w:p>
        </w:tc>
      </w:tr>
    </w:tbl>
    <w:p w14:paraId="1964E44A" w14:textId="77777777" w:rsidR="00116B47" w:rsidRPr="00DB2A42" w:rsidRDefault="00116B47" w:rsidP="00DB2A42">
      <w:pPr>
        <w:spacing w:after="0" w:line="360" w:lineRule="auto"/>
        <w:jc w:val="center"/>
        <w:rPr>
          <w:rFonts w:asciiTheme="majorBidi" w:eastAsia="Times New Roman" w:hAnsiTheme="majorBidi" w:cstheme="majorBidi"/>
          <w:i/>
          <w:iCs/>
          <w:sz w:val="20"/>
          <w:szCs w:val="20"/>
        </w:rPr>
      </w:pPr>
      <w:r w:rsidRPr="00DB2A42">
        <w:rPr>
          <w:rFonts w:asciiTheme="majorBidi" w:eastAsia="Times New Roman" w:hAnsiTheme="majorBidi" w:cstheme="majorBidi"/>
          <w:i/>
          <w:iCs/>
          <w:sz w:val="20"/>
          <w:szCs w:val="20"/>
        </w:rPr>
        <w:t>Sumber : output eviews ver-12 (2025)</w:t>
      </w:r>
    </w:p>
    <w:p w14:paraId="70CE97DE" w14:textId="2125F863" w:rsidR="00116B47" w:rsidRPr="003B72BB" w:rsidRDefault="00116B47" w:rsidP="003B72BB">
      <w:pPr>
        <w:spacing w:after="0" w:line="360" w:lineRule="auto"/>
        <w:ind w:firstLine="567"/>
        <w:jc w:val="both"/>
        <w:rPr>
          <w:rFonts w:asciiTheme="majorBidi" w:eastAsia="Times New Roman" w:hAnsiTheme="majorBidi" w:cstheme="majorBidi"/>
          <w:bCs/>
          <w:sz w:val="24"/>
          <w:szCs w:val="24"/>
        </w:rPr>
      </w:pPr>
      <w:r w:rsidRPr="003B72BB">
        <w:rPr>
          <w:rFonts w:asciiTheme="majorBidi" w:eastAsia="Times New Roman" w:hAnsiTheme="majorBidi" w:cstheme="majorBidi"/>
          <w:bCs/>
          <w:sz w:val="24"/>
          <w:szCs w:val="24"/>
        </w:rPr>
        <w:t>Nilai Durbin-Watson (DW) sebesar 1,8678 dengan mempertimbangkan tingkat signifikansi standar 5% dengan jumlah sampel 140 (n) dan jumlah variabel bebas 3 (k), maka diperoleh nilai dL sebesar 1,6804 dan dU sebesar 1,7678. Hasil menunjukkan bahwa nilai DW berada diantara batas atas (dU) dan 4-dU, yakni 1,6804 &lt; 1,8678 &lt; 2,3169. Dengan demikian dapat disimpulkan model regresi pada penelitian ini terbebas dari masalah autokorelasi.</w:t>
      </w:r>
    </w:p>
    <w:p w14:paraId="4DB719DE" w14:textId="4706F741" w:rsidR="00116B47" w:rsidRPr="003B72BB" w:rsidRDefault="00116B47" w:rsidP="003B72BB">
      <w:pPr>
        <w:spacing w:after="0" w:line="360" w:lineRule="auto"/>
        <w:jc w:val="both"/>
        <w:rPr>
          <w:rFonts w:asciiTheme="majorBidi" w:eastAsia="Times New Roman" w:hAnsiTheme="majorBidi" w:cstheme="majorBidi"/>
          <w:b/>
          <w:sz w:val="24"/>
          <w:szCs w:val="24"/>
        </w:rPr>
      </w:pPr>
      <w:r w:rsidRPr="003B72BB">
        <w:rPr>
          <w:rFonts w:asciiTheme="majorBidi" w:eastAsia="Times New Roman" w:hAnsiTheme="majorBidi" w:cstheme="majorBidi"/>
          <w:b/>
          <w:sz w:val="24"/>
          <w:szCs w:val="24"/>
        </w:rPr>
        <w:t xml:space="preserve">Hasil Uji Regresi Data Panel </w:t>
      </w:r>
    </w:p>
    <w:p w14:paraId="62435F97" w14:textId="4BA6F8D6" w:rsidR="00116B47" w:rsidRPr="003B72BB" w:rsidRDefault="00116B47" w:rsidP="003B72BB">
      <w:pPr>
        <w:spacing w:after="0" w:line="360" w:lineRule="auto"/>
        <w:ind w:firstLine="567"/>
        <w:jc w:val="both"/>
        <w:rPr>
          <w:rFonts w:asciiTheme="majorBidi" w:eastAsia="Times New Roman" w:hAnsiTheme="majorBidi" w:cstheme="majorBidi"/>
          <w:bCs/>
          <w:sz w:val="24"/>
          <w:szCs w:val="24"/>
        </w:rPr>
      </w:pPr>
      <w:r w:rsidRPr="003B72BB">
        <w:rPr>
          <w:rFonts w:asciiTheme="majorBidi" w:eastAsia="Times New Roman" w:hAnsiTheme="majorBidi" w:cstheme="majorBidi"/>
          <w:bCs/>
          <w:sz w:val="24"/>
          <w:szCs w:val="24"/>
        </w:rPr>
        <w:t>Persamaan regresi data panel :</w:t>
      </w:r>
    </w:p>
    <w:p w14:paraId="5A252A2D" w14:textId="5864D118" w:rsidR="00116B47" w:rsidRPr="003B72BB" w:rsidRDefault="00632DCA" w:rsidP="003B72BB">
      <w:pPr>
        <w:spacing w:after="0" w:line="360" w:lineRule="auto"/>
        <w:ind w:firstLine="567"/>
        <w:jc w:val="center"/>
        <w:rPr>
          <w:rFonts w:asciiTheme="majorBidi" w:eastAsia="Times New Roman" w:hAnsiTheme="majorBidi" w:cstheme="majorBidi"/>
          <w:b/>
          <w:sz w:val="24"/>
          <w:szCs w:val="24"/>
        </w:rPr>
      </w:pPr>
      <w:r w:rsidRPr="003B72BB">
        <w:rPr>
          <w:rFonts w:asciiTheme="majorBidi" w:eastAsia="Times New Roman" w:hAnsiTheme="majorBidi" w:cstheme="majorBidi"/>
          <w:b/>
          <w:sz w:val="24"/>
          <w:szCs w:val="24"/>
        </w:rPr>
        <w:t>Y = 0.248850*TA - 0.008824*KA - 0.041947*SG - 0.000152*IAT</w:t>
      </w:r>
    </w:p>
    <w:p w14:paraId="3DA099F9" w14:textId="595C8888" w:rsidR="00632DCA" w:rsidRPr="003B72BB" w:rsidRDefault="00632DCA" w:rsidP="003B72BB">
      <w:pPr>
        <w:spacing w:after="0" w:line="360" w:lineRule="auto"/>
        <w:ind w:firstLine="567"/>
        <w:jc w:val="both"/>
        <w:rPr>
          <w:rFonts w:asciiTheme="majorBidi" w:eastAsia="Times New Roman" w:hAnsiTheme="majorBidi" w:cstheme="majorBidi"/>
          <w:bCs/>
          <w:sz w:val="24"/>
          <w:szCs w:val="24"/>
        </w:rPr>
      </w:pPr>
      <w:r w:rsidRPr="003B72BB">
        <w:rPr>
          <w:rFonts w:asciiTheme="majorBidi" w:eastAsia="Times New Roman" w:hAnsiTheme="majorBidi" w:cstheme="majorBidi"/>
          <w:bCs/>
          <w:sz w:val="24"/>
          <w:szCs w:val="24"/>
        </w:rPr>
        <w:t>Berdasarkan hasil</w:t>
      </w:r>
      <w:r w:rsidR="00666ECC" w:rsidRPr="003B72BB">
        <w:rPr>
          <w:rFonts w:asciiTheme="majorBidi" w:eastAsia="Times New Roman" w:hAnsiTheme="majorBidi" w:cstheme="majorBidi"/>
          <w:bCs/>
          <w:sz w:val="24"/>
          <w:szCs w:val="24"/>
        </w:rPr>
        <w:t xml:space="preserve"> estimasi regresi data panel, diperoleh nilai konstanta sebesar</w:t>
      </w:r>
      <w:r w:rsidRPr="003B72BB">
        <w:rPr>
          <w:rFonts w:asciiTheme="majorBidi" w:eastAsia="Times New Roman" w:hAnsiTheme="majorBidi" w:cstheme="majorBidi"/>
          <w:bCs/>
          <w:sz w:val="24"/>
          <w:szCs w:val="24"/>
        </w:rPr>
        <w:t xml:space="preserve"> 0,248850</w:t>
      </w:r>
      <w:r w:rsidR="00666ECC" w:rsidRPr="003B72BB">
        <w:rPr>
          <w:rFonts w:asciiTheme="majorBidi" w:eastAsia="Times New Roman" w:hAnsiTheme="majorBidi" w:cstheme="majorBidi"/>
          <w:bCs/>
          <w:sz w:val="24"/>
          <w:szCs w:val="24"/>
        </w:rPr>
        <w:t>.</w:t>
      </w:r>
      <w:r w:rsidRPr="003B72BB">
        <w:rPr>
          <w:rFonts w:asciiTheme="majorBidi" w:eastAsia="Times New Roman" w:hAnsiTheme="majorBidi" w:cstheme="majorBidi"/>
          <w:bCs/>
          <w:sz w:val="24"/>
          <w:szCs w:val="24"/>
        </w:rPr>
        <w:t xml:space="preserve"> </w:t>
      </w:r>
      <w:r w:rsidR="00666ECC" w:rsidRPr="003B72BB">
        <w:rPr>
          <w:rFonts w:asciiTheme="majorBidi" w:eastAsia="Times New Roman" w:hAnsiTheme="majorBidi" w:cstheme="majorBidi"/>
          <w:bCs/>
          <w:sz w:val="24"/>
          <w:szCs w:val="24"/>
        </w:rPr>
        <w:t>Nilai tersebut mengindikasikan bahwa ketika variabel komite audit, pertumbuhan penjualan, dan intensitas aset tetap</w:t>
      </w:r>
      <w:r w:rsidR="00D93A8D" w:rsidRPr="003B72BB">
        <w:rPr>
          <w:rFonts w:asciiTheme="majorBidi" w:eastAsia="Times New Roman" w:hAnsiTheme="majorBidi" w:cstheme="majorBidi"/>
          <w:bCs/>
          <w:sz w:val="24"/>
          <w:szCs w:val="24"/>
        </w:rPr>
        <w:t xml:space="preserve"> diasumsikan bernilai 0, maka tingkat penghindaran pajak bernilai </w:t>
      </w:r>
      <w:r w:rsidRPr="003B72BB">
        <w:rPr>
          <w:rFonts w:asciiTheme="majorBidi" w:eastAsia="Times New Roman" w:hAnsiTheme="majorBidi" w:cstheme="majorBidi"/>
          <w:bCs/>
          <w:sz w:val="24"/>
          <w:szCs w:val="24"/>
        </w:rPr>
        <w:t>24,885%. Koefisien regresi komite audit sebesar -0,008824 menunjukkan bahwa</w:t>
      </w:r>
      <w:r w:rsidR="00D93A8D" w:rsidRPr="003B72BB">
        <w:rPr>
          <w:rFonts w:asciiTheme="majorBidi" w:eastAsia="Times New Roman" w:hAnsiTheme="majorBidi" w:cstheme="majorBidi"/>
          <w:bCs/>
          <w:sz w:val="24"/>
          <w:szCs w:val="24"/>
        </w:rPr>
        <w:t xml:space="preserve"> setiap</w:t>
      </w:r>
      <w:r w:rsidRPr="003B72BB">
        <w:rPr>
          <w:rFonts w:asciiTheme="majorBidi" w:eastAsia="Times New Roman" w:hAnsiTheme="majorBidi" w:cstheme="majorBidi"/>
          <w:bCs/>
          <w:sz w:val="24"/>
          <w:szCs w:val="24"/>
        </w:rPr>
        <w:t xml:space="preserve"> peningkatan 1% </w:t>
      </w:r>
      <w:r w:rsidR="00D93A8D" w:rsidRPr="003B72BB">
        <w:rPr>
          <w:rFonts w:asciiTheme="majorBidi" w:eastAsia="Times New Roman" w:hAnsiTheme="majorBidi" w:cstheme="majorBidi"/>
          <w:bCs/>
          <w:sz w:val="24"/>
          <w:szCs w:val="24"/>
        </w:rPr>
        <w:t xml:space="preserve">pada komite audit, </w:t>
      </w:r>
      <w:r w:rsidR="00E80905" w:rsidRPr="003B72BB">
        <w:rPr>
          <w:rFonts w:asciiTheme="majorBidi" w:eastAsia="Times New Roman" w:hAnsiTheme="majorBidi" w:cstheme="majorBidi"/>
          <w:bCs/>
          <w:sz w:val="24"/>
          <w:szCs w:val="24"/>
        </w:rPr>
        <w:t>d</w:t>
      </w:r>
      <w:r w:rsidR="00D93A8D" w:rsidRPr="003B72BB">
        <w:rPr>
          <w:rFonts w:asciiTheme="majorBidi" w:eastAsia="Times New Roman" w:hAnsiTheme="majorBidi" w:cstheme="majorBidi"/>
          <w:bCs/>
          <w:sz w:val="24"/>
          <w:szCs w:val="24"/>
        </w:rPr>
        <w:t xml:space="preserve">engan asumsi variabel lain tetap, akan menurunkan tingkat penghindaran pajak sebesar </w:t>
      </w:r>
      <w:r w:rsidRPr="003B72BB">
        <w:rPr>
          <w:rFonts w:asciiTheme="majorBidi" w:eastAsia="Times New Roman" w:hAnsiTheme="majorBidi" w:cstheme="majorBidi"/>
          <w:bCs/>
          <w:sz w:val="24"/>
          <w:szCs w:val="24"/>
        </w:rPr>
        <w:t xml:space="preserve">0,8824%. </w:t>
      </w:r>
      <w:r w:rsidR="00D93A8D" w:rsidRPr="003B72BB">
        <w:rPr>
          <w:rFonts w:asciiTheme="majorBidi" w:eastAsia="Times New Roman" w:hAnsiTheme="majorBidi" w:cstheme="majorBidi"/>
          <w:bCs/>
          <w:sz w:val="24"/>
          <w:szCs w:val="24"/>
        </w:rPr>
        <w:t>Selanjutnya k</w:t>
      </w:r>
      <w:r w:rsidRPr="003B72BB">
        <w:rPr>
          <w:rFonts w:asciiTheme="majorBidi" w:eastAsia="Times New Roman" w:hAnsiTheme="majorBidi" w:cstheme="majorBidi"/>
          <w:bCs/>
          <w:sz w:val="24"/>
          <w:szCs w:val="24"/>
        </w:rPr>
        <w:t xml:space="preserve">oefisien pertumbuhan penjualan sebesar -0,041947 </w:t>
      </w:r>
      <w:r w:rsidR="00D93A8D" w:rsidRPr="003B72BB">
        <w:rPr>
          <w:rFonts w:asciiTheme="majorBidi" w:eastAsia="Times New Roman" w:hAnsiTheme="majorBidi" w:cstheme="majorBidi"/>
          <w:bCs/>
          <w:sz w:val="24"/>
          <w:szCs w:val="24"/>
        </w:rPr>
        <w:t xml:space="preserve">mengindikasikan bahwa kenaikan </w:t>
      </w:r>
      <w:r w:rsidRPr="003B72BB">
        <w:rPr>
          <w:rFonts w:asciiTheme="majorBidi" w:eastAsia="Times New Roman" w:hAnsiTheme="majorBidi" w:cstheme="majorBidi"/>
          <w:bCs/>
          <w:sz w:val="24"/>
          <w:szCs w:val="24"/>
        </w:rPr>
        <w:t xml:space="preserve">1% </w:t>
      </w:r>
      <w:r w:rsidR="00D93A8D" w:rsidRPr="003B72BB">
        <w:rPr>
          <w:rFonts w:asciiTheme="majorBidi" w:eastAsia="Times New Roman" w:hAnsiTheme="majorBidi" w:cstheme="majorBidi"/>
          <w:bCs/>
          <w:sz w:val="24"/>
          <w:szCs w:val="24"/>
        </w:rPr>
        <w:t xml:space="preserve">pada pertumbuhan penjualan, dengan variabel lainnya konstan, akan menurunkan penghindaran pajak sebesar </w:t>
      </w:r>
      <w:r w:rsidRPr="003B72BB">
        <w:rPr>
          <w:rFonts w:asciiTheme="majorBidi" w:eastAsia="Times New Roman" w:hAnsiTheme="majorBidi" w:cstheme="majorBidi"/>
          <w:bCs/>
          <w:sz w:val="24"/>
          <w:szCs w:val="24"/>
        </w:rPr>
        <w:t xml:space="preserve">4,1947%. </w:t>
      </w:r>
      <w:r w:rsidR="00D93A8D" w:rsidRPr="003B72BB">
        <w:rPr>
          <w:rFonts w:asciiTheme="majorBidi" w:eastAsia="Times New Roman" w:hAnsiTheme="majorBidi" w:cstheme="majorBidi"/>
          <w:bCs/>
          <w:sz w:val="24"/>
          <w:szCs w:val="24"/>
        </w:rPr>
        <w:t>Adapun k</w:t>
      </w:r>
      <w:r w:rsidRPr="003B72BB">
        <w:rPr>
          <w:rFonts w:asciiTheme="majorBidi" w:eastAsia="Times New Roman" w:hAnsiTheme="majorBidi" w:cstheme="majorBidi"/>
          <w:bCs/>
          <w:sz w:val="24"/>
          <w:szCs w:val="24"/>
        </w:rPr>
        <w:t xml:space="preserve">oefisien intensitas aset tetap sebesar -0,000152 menunjukkan bahwa </w:t>
      </w:r>
      <w:r w:rsidR="00D93A8D" w:rsidRPr="003B72BB">
        <w:rPr>
          <w:rFonts w:asciiTheme="majorBidi" w:eastAsia="Times New Roman" w:hAnsiTheme="majorBidi" w:cstheme="majorBidi"/>
          <w:bCs/>
          <w:sz w:val="24"/>
          <w:szCs w:val="24"/>
        </w:rPr>
        <w:t xml:space="preserve">peningkatan </w:t>
      </w:r>
      <w:r w:rsidR="003315A0" w:rsidRPr="003B72BB">
        <w:rPr>
          <w:rFonts w:asciiTheme="majorBidi" w:eastAsia="Times New Roman" w:hAnsiTheme="majorBidi" w:cstheme="majorBidi"/>
          <w:bCs/>
          <w:sz w:val="24"/>
          <w:szCs w:val="24"/>
        </w:rPr>
        <w:t xml:space="preserve">1% </w:t>
      </w:r>
      <w:r w:rsidR="00D93A8D" w:rsidRPr="003B72BB">
        <w:rPr>
          <w:rFonts w:asciiTheme="majorBidi" w:eastAsia="Times New Roman" w:hAnsiTheme="majorBidi" w:cstheme="majorBidi"/>
          <w:bCs/>
          <w:sz w:val="24"/>
          <w:szCs w:val="24"/>
        </w:rPr>
        <w:t xml:space="preserve">pada intensitas aset tetap, dengan variabel lainnya konstan, maka akan menurunkan tingkat penghindaran pajak </w:t>
      </w:r>
      <w:r w:rsidR="003315A0" w:rsidRPr="003B72BB">
        <w:rPr>
          <w:rFonts w:asciiTheme="majorBidi" w:eastAsia="Times New Roman" w:hAnsiTheme="majorBidi" w:cstheme="majorBidi"/>
          <w:bCs/>
          <w:sz w:val="24"/>
          <w:szCs w:val="24"/>
        </w:rPr>
        <w:t>sebesar 0,0152%.</w:t>
      </w:r>
    </w:p>
    <w:p w14:paraId="423FEC08" w14:textId="71486209" w:rsidR="003315A0" w:rsidRPr="003B72BB" w:rsidRDefault="003315A0" w:rsidP="003B72BB">
      <w:pPr>
        <w:spacing w:after="0" w:line="360" w:lineRule="auto"/>
        <w:jc w:val="both"/>
        <w:rPr>
          <w:rFonts w:asciiTheme="majorBidi" w:eastAsia="Times New Roman" w:hAnsiTheme="majorBidi" w:cstheme="majorBidi"/>
          <w:b/>
          <w:sz w:val="24"/>
          <w:szCs w:val="24"/>
        </w:rPr>
      </w:pPr>
      <w:r w:rsidRPr="003B72BB">
        <w:rPr>
          <w:rFonts w:asciiTheme="majorBidi" w:eastAsia="Times New Roman" w:hAnsiTheme="majorBidi" w:cstheme="majorBidi"/>
          <w:b/>
          <w:sz w:val="24"/>
          <w:szCs w:val="24"/>
        </w:rPr>
        <w:t xml:space="preserve">Uji Hipotesis </w:t>
      </w:r>
    </w:p>
    <w:p w14:paraId="03CA9893" w14:textId="00E5E2EB" w:rsidR="003315A0" w:rsidRPr="00DB2A42" w:rsidRDefault="003315A0" w:rsidP="00DB2A42">
      <w:pPr>
        <w:pBdr>
          <w:top w:val="nil"/>
          <w:left w:val="nil"/>
          <w:bottom w:val="nil"/>
          <w:right w:val="nil"/>
          <w:between w:val="nil"/>
        </w:pBdr>
        <w:spacing w:after="0" w:line="360" w:lineRule="auto"/>
        <w:jc w:val="both"/>
        <w:rPr>
          <w:rFonts w:asciiTheme="majorBidi" w:eastAsia="Times New Roman" w:hAnsiTheme="majorBidi" w:cstheme="majorBidi"/>
          <w:b/>
          <w:i/>
          <w:iCs/>
          <w:color w:val="2F5496"/>
          <w:sz w:val="24"/>
          <w:szCs w:val="24"/>
        </w:rPr>
      </w:pPr>
      <w:r w:rsidRPr="00DB2A42">
        <w:rPr>
          <w:rFonts w:asciiTheme="majorBidi" w:eastAsia="Times New Roman" w:hAnsiTheme="majorBidi" w:cstheme="majorBidi"/>
          <w:b/>
          <w:i/>
          <w:iCs/>
          <w:color w:val="000000"/>
          <w:sz w:val="24"/>
          <w:szCs w:val="24"/>
        </w:rPr>
        <w:t>Hasil Uji Koefisien Determinasi (R</w:t>
      </w:r>
      <w:r w:rsidRPr="00DB2A42">
        <w:rPr>
          <w:rFonts w:asciiTheme="majorBidi" w:eastAsia="Times New Roman" w:hAnsiTheme="majorBidi" w:cstheme="majorBidi"/>
          <w:b/>
          <w:i/>
          <w:iCs/>
          <w:color w:val="000000"/>
          <w:sz w:val="24"/>
          <w:szCs w:val="24"/>
          <w:vertAlign w:val="superscript"/>
        </w:rPr>
        <w:t>2</w:t>
      </w:r>
      <w:r w:rsidRPr="00DB2A42">
        <w:rPr>
          <w:rFonts w:asciiTheme="majorBidi" w:eastAsia="Times New Roman" w:hAnsiTheme="majorBidi" w:cstheme="majorBidi"/>
          <w:b/>
          <w:i/>
          <w:iCs/>
          <w:color w:val="000000"/>
          <w:sz w:val="24"/>
          <w:szCs w:val="24"/>
        </w:rPr>
        <w:t xml:space="preserve">) </w:t>
      </w:r>
    </w:p>
    <w:p w14:paraId="6DFC2D3A" w14:textId="2082D8A7" w:rsidR="003315A0" w:rsidRPr="00742ED0" w:rsidRDefault="003315A0" w:rsidP="003B72BB">
      <w:pPr>
        <w:pBdr>
          <w:top w:val="nil"/>
          <w:left w:val="nil"/>
          <w:bottom w:val="nil"/>
          <w:right w:val="nil"/>
          <w:between w:val="nil"/>
        </w:pBdr>
        <w:spacing w:after="0" w:line="360" w:lineRule="auto"/>
        <w:jc w:val="center"/>
        <w:rPr>
          <w:rFonts w:asciiTheme="majorBidi" w:eastAsia="Times New Roman" w:hAnsiTheme="majorBidi" w:cstheme="majorBidi"/>
          <w:bCs/>
          <w:color w:val="2F5496"/>
          <w:sz w:val="24"/>
          <w:szCs w:val="24"/>
          <w:lang w:val="sv-SE"/>
        </w:rPr>
      </w:pPr>
      <w:r w:rsidRPr="003B72BB">
        <w:rPr>
          <w:rFonts w:asciiTheme="majorBidi" w:eastAsia="Times New Roman" w:hAnsiTheme="majorBidi" w:cstheme="majorBidi"/>
          <w:b/>
          <w:color w:val="000000"/>
          <w:sz w:val="24"/>
          <w:szCs w:val="24"/>
        </w:rPr>
        <w:t xml:space="preserve">Tabel </w:t>
      </w:r>
      <w:r w:rsidR="00036C56" w:rsidRPr="003B72BB">
        <w:rPr>
          <w:rFonts w:asciiTheme="majorBidi" w:eastAsia="Times New Roman" w:hAnsiTheme="majorBidi" w:cstheme="majorBidi"/>
          <w:b/>
          <w:color w:val="000000"/>
          <w:sz w:val="24"/>
          <w:szCs w:val="24"/>
        </w:rPr>
        <w:t>8</w:t>
      </w:r>
      <w:r w:rsidRPr="003B72BB">
        <w:rPr>
          <w:rFonts w:asciiTheme="majorBidi" w:eastAsia="Times New Roman" w:hAnsiTheme="majorBidi" w:cstheme="majorBidi"/>
          <w:b/>
          <w:color w:val="000000"/>
          <w:sz w:val="24"/>
          <w:szCs w:val="24"/>
        </w:rPr>
        <w:t xml:space="preserve">. </w:t>
      </w:r>
      <w:r w:rsidRPr="003B72BB">
        <w:rPr>
          <w:rFonts w:asciiTheme="majorBidi" w:eastAsia="Times New Roman" w:hAnsiTheme="majorBidi" w:cstheme="majorBidi"/>
          <w:bCs/>
          <w:color w:val="000000"/>
          <w:sz w:val="24"/>
          <w:szCs w:val="24"/>
        </w:rPr>
        <w:t>Hasil Uji Koefisien Determinasi (R</w:t>
      </w:r>
      <w:r w:rsidRPr="003B72BB">
        <w:rPr>
          <w:rFonts w:asciiTheme="majorBidi" w:eastAsia="Times New Roman" w:hAnsiTheme="majorBidi" w:cstheme="majorBidi"/>
          <w:bCs/>
          <w:color w:val="000000"/>
          <w:sz w:val="24"/>
          <w:szCs w:val="24"/>
          <w:vertAlign w:val="superscript"/>
        </w:rPr>
        <w:t>2</w:t>
      </w:r>
      <w:r w:rsidRPr="003B72BB">
        <w:rPr>
          <w:rFonts w:asciiTheme="majorBidi" w:eastAsia="Times New Roman" w:hAnsiTheme="majorBidi" w:cstheme="majorBidi"/>
          <w:bCs/>
          <w:color w:val="000000"/>
          <w:sz w:val="24"/>
          <w:szCs w:val="24"/>
        </w:rPr>
        <w:t>)</w:t>
      </w:r>
      <w:r w:rsidR="00D53F3C" w:rsidRPr="00742ED0">
        <w:rPr>
          <w:rFonts w:asciiTheme="majorBidi" w:eastAsia="Times New Roman" w:hAnsiTheme="majorBidi" w:cstheme="majorBidi"/>
          <w:bCs/>
          <w:color w:val="000000"/>
          <w:sz w:val="24"/>
          <w:szCs w:val="24"/>
          <w:lang w:val="sv-SE"/>
        </w:rPr>
        <w:t>.</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1547"/>
        <w:gridCol w:w="3448"/>
        <w:gridCol w:w="1522"/>
      </w:tblGrid>
      <w:tr w:rsidR="00116701" w:rsidRPr="003B72BB" w14:paraId="77E43D61" w14:textId="77777777" w:rsidTr="00D53F3C">
        <w:trPr>
          <w:trHeight w:val="300"/>
          <w:jc w:val="center"/>
        </w:trPr>
        <w:tc>
          <w:tcPr>
            <w:tcW w:w="1390" w:type="pct"/>
            <w:noWrap/>
            <w:vAlign w:val="center"/>
            <w:hideMark/>
          </w:tcPr>
          <w:p w14:paraId="2DF4832D"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R-squared</w:t>
            </w:r>
          </w:p>
        </w:tc>
        <w:tc>
          <w:tcPr>
            <w:tcW w:w="857" w:type="pct"/>
            <w:noWrap/>
            <w:vAlign w:val="center"/>
            <w:hideMark/>
          </w:tcPr>
          <w:p w14:paraId="18592586"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0.066603</w:t>
            </w:r>
          </w:p>
        </w:tc>
        <w:tc>
          <w:tcPr>
            <w:tcW w:w="1910" w:type="pct"/>
            <w:noWrap/>
            <w:vAlign w:val="center"/>
            <w:hideMark/>
          </w:tcPr>
          <w:p w14:paraId="2F0146CB"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Mean dependent var</w:t>
            </w:r>
          </w:p>
        </w:tc>
        <w:tc>
          <w:tcPr>
            <w:tcW w:w="843" w:type="pct"/>
            <w:noWrap/>
            <w:vAlign w:val="center"/>
            <w:hideMark/>
          </w:tcPr>
          <w:p w14:paraId="5F05ADAA"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0.111650</w:t>
            </w:r>
          </w:p>
        </w:tc>
      </w:tr>
      <w:tr w:rsidR="00116701" w:rsidRPr="003B72BB" w14:paraId="756AC618" w14:textId="77777777" w:rsidTr="00D53F3C">
        <w:trPr>
          <w:trHeight w:val="290"/>
          <w:jc w:val="center"/>
        </w:trPr>
        <w:tc>
          <w:tcPr>
            <w:tcW w:w="1390" w:type="pct"/>
            <w:noWrap/>
            <w:vAlign w:val="center"/>
            <w:hideMark/>
          </w:tcPr>
          <w:p w14:paraId="0A139E4A"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Adjusted R-squared</w:t>
            </w:r>
          </w:p>
        </w:tc>
        <w:tc>
          <w:tcPr>
            <w:tcW w:w="857" w:type="pct"/>
            <w:noWrap/>
            <w:vAlign w:val="center"/>
            <w:hideMark/>
          </w:tcPr>
          <w:p w14:paraId="2DAC2DAA"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0.046013</w:t>
            </w:r>
          </w:p>
        </w:tc>
        <w:tc>
          <w:tcPr>
            <w:tcW w:w="1910" w:type="pct"/>
            <w:noWrap/>
            <w:vAlign w:val="center"/>
            <w:hideMark/>
          </w:tcPr>
          <w:p w14:paraId="41608FC0"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S.D. dependent var</w:t>
            </w:r>
          </w:p>
        </w:tc>
        <w:tc>
          <w:tcPr>
            <w:tcW w:w="843" w:type="pct"/>
            <w:noWrap/>
            <w:vAlign w:val="center"/>
            <w:hideMark/>
          </w:tcPr>
          <w:p w14:paraId="30778D0C"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0.023988</w:t>
            </w:r>
          </w:p>
        </w:tc>
      </w:tr>
      <w:tr w:rsidR="00116701" w:rsidRPr="003B72BB" w14:paraId="7A5ACDC3" w14:textId="77777777" w:rsidTr="00D53F3C">
        <w:trPr>
          <w:trHeight w:val="290"/>
          <w:jc w:val="center"/>
        </w:trPr>
        <w:tc>
          <w:tcPr>
            <w:tcW w:w="1390" w:type="pct"/>
            <w:noWrap/>
            <w:vAlign w:val="center"/>
            <w:hideMark/>
          </w:tcPr>
          <w:p w14:paraId="1C3E8487"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S.E. of regression</w:t>
            </w:r>
          </w:p>
        </w:tc>
        <w:tc>
          <w:tcPr>
            <w:tcW w:w="857" w:type="pct"/>
            <w:noWrap/>
            <w:vAlign w:val="center"/>
            <w:hideMark/>
          </w:tcPr>
          <w:p w14:paraId="256EE19F"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0.023430</w:t>
            </w:r>
          </w:p>
        </w:tc>
        <w:tc>
          <w:tcPr>
            <w:tcW w:w="1910" w:type="pct"/>
            <w:noWrap/>
            <w:vAlign w:val="center"/>
            <w:hideMark/>
          </w:tcPr>
          <w:p w14:paraId="29D25B8B"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Sum squared resid</w:t>
            </w:r>
          </w:p>
        </w:tc>
        <w:tc>
          <w:tcPr>
            <w:tcW w:w="843" w:type="pct"/>
            <w:noWrap/>
            <w:vAlign w:val="center"/>
            <w:hideMark/>
          </w:tcPr>
          <w:p w14:paraId="060EA19E"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0.074658</w:t>
            </w:r>
          </w:p>
        </w:tc>
      </w:tr>
      <w:tr w:rsidR="00116701" w:rsidRPr="003B72BB" w14:paraId="4215FCB3" w14:textId="77777777" w:rsidTr="00D53F3C">
        <w:trPr>
          <w:trHeight w:val="290"/>
          <w:jc w:val="center"/>
        </w:trPr>
        <w:tc>
          <w:tcPr>
            <w:tcW w:w="1390" w:type="pct"/>
            <w:noWrap/>
            <w:vAlign w:val="center"/>
            <w:hideMark/>
          </w:tcPr>
          <w:p w14:paraId="0894A7DB"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F-statistic</w:t>
            </w:r>
          </w:p>
        </w:tc>
        <w:tc>
          <w:tcPr>
            <w:tcW w:w="857" w:type="pct"/>
            <w:noWrap/>
            <w:vAlign w:val="center"/>
            <w:hideMark/>
          </w:tcPr>
          <w:p w14:paraId="49F83355"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3.234775</w:t>
            </w:r>
          </w:p>
        </w:tc>
        <w:tc>
          <w:tcPr>
            <w:tcW w:w="1910" w:type="pct"/>
            <w:noWrap/>
            <w:vAlign w:val="center"/>
            <w:hideMark/>
          </w:tcPr>
          <w:p w14:paraId="51D61540"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Durbin-Watson stat</w:t>
            </w:r>
          </w:p>
        </w:tc>
        <w:tc>
          <w:tcPr>
            <w:tcW w:w="843" w:type="pct"/>
            <w:noWrap/>
            <w:vAlign w:val="center"/>
            <w:hideMark/>
          </w:tcPr>
          <w:p w14:paraId="1CFA1C22"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1.867857</w:t>
            </w:r>
          </w:p>
        </w:tc>
      </w:tr>
      <w:tr w:rsidR="00116701" w:rsidRPr="003B72BB" w14:paraId="55C3F10F" w14:textId="77777777" w:rsidTr="00D53F3C">
        <w:trPr>
          <w:trHeight w:val="300"/>
          <w:jc w:val="center"/>
        </w:trPr>
        <w:tc>
          <w:tcPr>
            <w:tcW w:w="1390" w:type="pct"/>
            <w:noWrap/>
            <w:vAlign w:val="center"/>
            <w:hideMark/>
          </w:tcPr>
          <w:p w14:paraId="608C2948"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Prob(F-statistic)</w:t>
            </w:r>
          </w:p>
        </w:tc>
        <w:tc>
          <w:tcPr>
            <w:tcW w:w="857" w:type="pct"/>
            <w:noWrap/>
            <w:vAlign w:val="center"/>
            <w:hideMark/>
          </w:tcPr>
          <w:p w14:paraId="7C188937"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0.024332</w:t>
            </w:r>
          </w:p>
        </w:tc>
        <w:tc>
          <w:tcPr>
            <w:tcW w:w="1910" w:type="pct"/>
            <w:noWrap/>
            <w:hideMark/>
          </w:tcPr>
          <w:p w14:paraId="54550FEB" w14:textId="77777777" w:rsidR="00116701" w:rsidRPr="003B72BB" w:rsidRDefault="00116701" w:rsidP="00D53F3C">
            <w:pPr>
              <w:jc w:val="both"/>
              <w:rPr>
                <w:rFonts w:asciiTheme="majorBidi" w:hAnsiTheme="majorBidi" w:cstheme="majorBidi"/>
                <w:sz w:val="24"/>
                <w:szCs w:val="24"/>
              </w:rPr>
            </w:pPr>
          </w:p>
        </w:tc>
        <w:tc>
          <w:tcPr>
            <w:tcW w:w="843" w:type="pct"/>
            <w:noWrap/>
            <w:hideMark/>
          </w:tcPr>
          <w:p w14:paraId="5E509DD6" w14:textId="77777777" w:rsidR="00116701" w:rsidRPr="003B72BB" w:rsidRDefault="00116701" w:rsidP="00D53F3C">
            <w:pPr>
              <w:jc w:val="center"/>
              <w:rPr>
                <w:rFonts w:asciiTheme="majorBidi" w:hAnsiTheme="majorBidi" w:cstheme="majorBidi"/>
                <w:sz w:val="24"/>
                <w:szCs w:val="24"/>
              </w:rPr>
            </w:pPr>
          </w:p>
        </w:tc>
      </w:tr>
    </w:tbl>
    <w:p w14:paraId="547D65C7" w14:textId="77777777" w:rsidR="003315A0" w:rsidRPr="00D53F3C" w:rsidRDefault="003315A0" w:rsidP="00D53F3C">
      <w:pPr>
        <w:spacing w:after="0" w:line="360" w:lineRule="auto"/>
        <w:jc w:val="center"/>
        <w:rPr>
          <w:rFonts w:asciiTheme="majorBidi" w:eastAsia="Times New Roman" w:hAnsiTheme="majorBidi" w:cstheme="majorBidi"/>
          <w:i/>
          <w:iCs/>
          <w:sz w:val="20"/>
          <w:szCs w:val="20"/>
        </w:rPr>
      </w:pPr>
      <w:r w:rsidRPr="00D53F3C">
        <w:rPr>
          <w:rFonts w:asciiTheme="majorBidi" w:eastAsia="Times New Roman" w:hAnsiTheme="majorBidi" w:cstheme="majorBidi"/>
          <w:i/>
          <w:iCs/>
          <w:sz w:val="20"/>
          <w:szCs w:val="20"/>
        </w:rPr>
        <w:t>Sumber : output eviews ver-12 (2025)</w:t>
      </w:r>
    </w:p>
    <w:p w14:paraId="6662A129" w14:textId="57E0BB15" w:rsidR="003315A0" w:rsidRPr="003B72BB" w:rsidRDefault="003315A0" w:rsidP="003B72BB">
      <w:pPr>
        <w:spacing w:after="0" w:line="360" w:lineRule="auto"/>
        <w:ind w:firstLine="567"/>
        <w:jc w:val="both"/>
        <w:rPr>
          <w:rFonts w:asciiTheme="majorBidi" w:eastAsia="Times New Roman" w:hAnsiTheme="majorBidi" w:cstheme="majorBidi"/>
          <w:bCs/>
          <w:sz w:val="24"/>
          <w:szCs w:val="24"/>
        </w:rPr>
      </w:pPr>
      <w:r w:rsidRPr="003B72BB">
        <w:rPr>
          <w:rFonts w:asciiTheme="majorBidi" w:eastAsia="Times New Roman" w:hAnsiTheme="majorBidi" w:cstheme="majorBidi"/>
          <w:bCs/>
          <w:sz w:val="24"/>
          <w:szCs w:val="24"/>
        </w:rPr>
        <w:t xml:space="preserve">Nilai </w:t>
      </w:r>
      <w:r w:rsidRPr="003B72BB">
        <w:rPr>
          <w:rFonts w:asciiTheme="majorBidi" w:eastAsia="Times New Roman" w:hAnsiTheme="majorBidi" w:cstheme="majorBidi"/>
          <w:bCs/>
          <w:i/>
          <w:iCs/>
          <w:sz w:val="24"/>
          <w:szCs w:val="24"/>
        </w:rPr>
        <w:t xml:space="preserve">adjusted r-squared </w:t>
      </w:r>
      <w:r w:rsidR="00D93A8D" w:rsidRPr="003B72BB">
        <w:rPr>
          <w:rFonts w:asciiTheme="majorBidi" w:eastAsia="Times New Roman" w:hAnsiTheme="majorBidi" w:cstheme="majorBidi"/>
          <w:bCs/>
          <w:sz w:val="24"/>
          <w:szCs w:val="24"/>
        </w:rPr>
        <w:t xml:space="preserve">yang diperoleh </w:t>
      </w:r>
      <w:r w:rsidRPr="003B72BB">
        <w:rPr>
          <w:rFonts w:asciiTheme="majorBidi" w:eastAsia="Times New Roman" w:hAnsiTheme="majorBidi" w:cstheme="majorBidi"/>
          <w:bCs/>
          <w:sz w:val="24"/>
          <w:szCs w:val="24"/>
        </w:rPr>
        <w:t>sebesar 0,046013 atau se</w:t>
      </w:r>
      <w:r w:rsidR="00D93A8D" w:rsidRPr="003B72BB">
        <w:rPr>
          <w:rFonts w:asciiTheme="majorBidi" w:eastAsia="Times New Roman" w:hAnsiTheme="majorBidi" w:cstheme="majorBidi"/>
          <w:bCs/>
          <w:sz w:val="24"/>
          <w:szCs w:val="24"/>
        </w:rPr>
        <w:t>tara dengan</w:t>
      </w:r>
      <w:r w:rsidRPr="003B72BB">
        <w:rPr>
          <w:rFonts w:asciiTheme="majorBidi" w:eastAsia="Times New Roman" w:hAnsiTheme="majorBidi" w:cstheme="majorBidi"/>
          <w:bCs/>
          <w:sz w:val="24"/>
          <w:szCs w:val="24"/>
        </w:rPr>
        <w:t xml:space="preserve"> 4,60%. </w:t>
      </w:r>
      <w:r w:rsidR="00D93A8D" w:rsidRPr="003B72BB">
        <w:rPr>
          <w:rFonts w:asciiTheme="majorBidi" w:eastAsia="Times New Roman" w:hAnsiTheme="majorBidi" w:cstheme="majorBidi"/>
          <w:bCs/>
          <w:sz w:val="24"/>
          <w:szCs w:val="24"/>
        </w:rPr>
        <w:t>Angka tersebut</w:t>
      </w:r>
      <w:r w:rsidRPr="003B72BB">
        <w:rPr>
          <w:rFonts w:asciiTheme="majorBidi" w:eastAsia="Times New Roman" w:hAnsiTheme="majorBidi" w:cstheme="majorBidi"/>
          <w:bCs/>
          <w:sz w:val="24"/>
          <w:szCs w:val="24"/>
        </w:rPr>
        <w:t xml:space="preserve"> menunjukkan kontribusi variabel independen sebesar 4,60% sedangkan sisanya 95,4% di</w:t>
      </w:r>
      <w:r w:rsidR="00D93A8D" w:rsidRPr="003B72BB">
        <w:rPr>
          <w:rFonts w:asciiTheme="majorBidi" w:eastAsia="Times New Roman" w:hAnsiTheme="majorBidi" w:cstheme="majorBidi"/>
          <w:bCs/>
          <w:sz w:val="24"/>
          <w:szCs w:val="24"/>
        </w:rPr>
        <w:t>pengaruhi</w:t>
      </w:r>
      <w:r w:rsidRPr="003B72BB">
        <w:rPr>
          <w:rFonts w:asciiTheme="majorBidi" w:eastAsia="Times New Roman" w:hAnsiTheme="majorBidi" w:cstheme="majorBidi"/>
          <w:bCs/>
          <w:sz w:val="24"/>
          <w:szCs w:val="24"/>
        </w:rPr>
        <w:t xml:space="preserve"> oleh faktor lain yang tidak diteliti dalam penelitian ini. Nilai tersebut mengindikasikan bahwa kemampuan variabel independen dalam menjelaskan variabel dependen tergolong lemah.</w:t>
      </w:r>
    </w:p>
    <w:p w14:paraId="18E9EC7A" w14:textId="41CEA849" w:rsidR="003315A0" w:rsidRPr="00D53F3C" w:rsidRDefault="003315A0" w:rsidP="00D53F3C">
      <w:pPr>
        <w:pBdr>
          <w:top w:val="nil"/>
          <w:left w:val="nil"/>
          <w:bottom w:val="nil"/>
          <w:right w:val="nil"/>
          <w:between w:val="nil"/>
        </w:pBdr>
        <w:spacing w:after="0" w:line="360" w:lineRule="auto"/>
        <w:jc w:val="both"/>
        <w:rPr>
          <w:rFonts w:asciiTheme="majorBidi" w:eastAsia="Times New Roman" w:hAnsiTheme="majorBidi" w:cstheme="majorBidi"/>
          <w:b/>
          <w:i/>
          <w:iCs/>
          <w:color w:val="2F5496"/>
          <w:sz w:val="24"/>
          <w:szCs w:val="24"/>
        </w:rPr>
      </w:pPr>
      <w:r w:rsidRPr="00D53F3C">
        <w:rPr>
          <w:rFonts w:asciiTheme="majorBidi" w:eastAsia="Times New Roman" w:hAnsiTheme="majorBidi" w:cstheme="majorBidi"/>
          <w:b/>
          <w:i/>
          <w:iCs/>
          <w:color w:val="000000"/>
          <w:sz w:val="24"/>
          <w:szCs w:val="24"/>
        </w:rPr>
        <w:t xml:space="preserve">Hasil Uji F-Statistik </w:t>
      </w:r>
    </w:p>
    <w:p w14:paraId="41A439E9" w14:textId="301ADFC6" w:rsidR="005923B8" w:rsidRPr="00D53F3C" w:rsidRDefault="005923B8" w:rsidP="003B72BB">
      <w:pPr>
        <w:pBdr>
          <w:top w:val="nil"/>
          <w:left w:val="nil"/>
          <w:bottom w:val="nil"/>
          <w:right w:val="nil"/>
          <w:between w:val="nil"/>
        </w:pBdr>
        <w:spacing w:after="0" w:line="360" w:lineRule="auto"/>
        <w:jc w:val="center"/>
        <w:rPr>
          <w:rFonts w:asciiTheme="majorBidi" w:eastAsia="Times New Roman" w:hAnsiTheme="majorBidi" w:cstheme="majorBidi"/>
          <w:bCs/>
          <w:color w:val="2F5496"/>
          <w:sz w:val="24"/>
          <w:szCs w:val="24"/>
          <w:lang w:val="en-US"/>
        </w:rPr>
      </w:pPr>
      <w:r w:rsidRPr="003B72BB">
        <w:rPr>
          <w:rFonts w:asciiTheme="majorBidi" w:eastAsia="Times New Roman" w:hAnsiTheme="majorBidi" w:cstheme="majorBidi"/>
          <w:b/>
          <w:color w:val="000000"/>
          <w:sz w:val="24"/>
          <w:szCs w:val="24"/>
        </w:rPr>
        <w:t xml:space="preserve">Tabel </w:t>
      </w:r>
      <w:r w:rsidR="00036C56" w:rsidRPr="003B72BB">
        <w:rPr>
          <w:rFonts w:asciiTheme="majorBidi" w:eastAsia="Times New Roman" w:hAnsiTheme="majorBidi" w:cstheme="majorBidi"/>
          <w:b/>
          <w:color w:val="000000"/>
          <w:sz w:val="24"/>
          <w:szCs w:val="24"/>
        </w:rPr>
        <w:t>9</w:t>
      </w:r>
      <w:r w:rsidRPr="003B72BB">
        <w:rPr>
          <w:rFonts w:asciiTheme="majorBidi" w:eastAsia="Times New Roman" w:hAnsiTheme="majorBidi" w:cstheme="majorBidi"/>
          <w:b/>
          <w:color w:val="000000"/>
          <w:sz w:val="24"/>
          <w:szCs w:val="24"/>
        </w:rPr>
        <w:t xml:space="preserve">. </w:t>
      </w:r>
      <w:r w:rsidRPr="003B72BB">
        <w:rPr>
          <w:rFonts w:asciiTheme="majorBidi" w:eastAsia="Times New Roman" w:hAnsiTheme="majorBidi" w:cstheme="majorBidi"/>
          <w:bCs/>
          <w:color w:val="000000"/>
          <w:sz w:val="24"/>
          <w:szCs w:val="24"/>
        </w:rPr>
        <w:t>Hasil Uji F-Statistik</w:t>
      </w:r>
      <w:r w:rsidR="00D53F3C">
        <w:rPr>
          <w:rFonts w:asciiTheme="majorBidi" w:eastAsia="Times New Roman" w:hAnsiTheme="majorBidi" w:cstheme="majorBidi"/>
          <w:bCs/>
          <w:color w:val="000000"/>
          <w:sz w:val="24"/>
          <w:szCs w:val="24"/>
          <w:lang w:val="en-US"/>
        </w:rPr>
        <w:t>.</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1547"/>
        <w:gridCol w:w="3448"/>
        <w:gridCol w:w="1522"/>
      </w:tblGrid>
      <w:tr w:rsidR="00116701" w:rsidRPr="003B72BB" w14:paraId="34A7BBCF" w14:textId="77777777" w:rsidTr="00D53F3C">
        <w:trPr>
          <w:trHeight w:val="300"/>
          <w:jc w:val="center"/>
        </w:trPr>
        <w:tc>
          <w:tcPr>
            <w:tcW w:w="1390" w:type="pct"/>
            <w:noWrap/>
            <w:vAlign w:val="center"/>
            <w:hideMark/>
          </w:tcPr>
          <w:p w14:paraId="7A1940F1"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R-squared</w:t>
            </w:r>
          </w:p>
        </w:tc>
        <w:tc>
          <w:tcPr>
            <w:tcW w:w="857" w:type="pct"/>
            <w:noWrap/>
            <w:vAlign w:val="center"/>
            <w:hideMark/>
          </w:tcPr>
          <w:p w14:paraId="35DD6732"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0.066603</w:t>
            </w:r>
          </w:p>
        </w:tc>
        <w:tc>
          <w:tcPr>
            <w:tcW w:w="1910" w:type="pct"/>
            <w:noWrap/>
            <w:vAlign w:val="center"/>
            <w:hideMark/>
          </w:tcPr>
          <w:p w14:paraId="09CCB692"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Mean dependent var</w:t>
            </w:r>
          </w:p>
        </w:tc>
        <w:tc>
          <w:tcPr>
            <w:tcW w:w="843" w:type="pct"/>
            <w:noWrap/>
            <w:vAlign w:val="center"/>
            <w:hideMark/>
          </w:tcPr>
          <w:p w14:paraId="0D84A482"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0.111650</w:t>
            </w:r>
          </w:p>
        </w:tc>
      </w:tr>
      <w:tr w:rsidR="00116701" w:rsidRPr="003B72BB" w14:paraId="553F5A40" w14:textId="77777777" w:rsidTr="00D53F3C">
        <w:trPr>
          <w:trHeight w:val="290"/>
          <w:jc w:val="center"/>
        </w:trPr>
        <w:tc>
          <w:tcPr>
            <w:tcW w:w="1390" w:type="pct"/>
            <w:noWrap/>
            <w:vAlign w:val="center"/>
            <w:hideMark/>
          </w:tcPr>
          <w:p w14:paraId="21DCD0F6"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Adjusted R-squared</w:t>
            </w:r>
          </w:p>
        </w:tc>
        <w:tc>
          <w:tcPr>
            <w:tcW w:w="857" w:type="pct"/>
            <w:noWrap/>
            <w:vAlign w:val="center"/>
            <w:hideMark/>
          </w:tcPr>
          <w:p w14:paraId="2F494243"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0.046013</w:t>
            </w:r>
          </w:p>
        </w:tc>
        <w:tc>
          <w:tcPr>
            <w:tcW w:w="1910" w:type="pct"/>
            <w:noWrap/>
            <w:vAlign w:val="center"/>
            <w:hideMark/>
          </w:tcPr>
          <w:p w14:paraId="287FD677"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S.D. dependent var</w:t>
            </w:r>
          </w:p>
        </w:tc>
        <w:tc>
          <w:tcPr>
            <w:tcW w:w="843" w:type="pct"/>
            <w:noWrap/>
            <w:vAlign w:val="center"/>
            <w:hideMark/>
          </w:tcPr>
          <w:p w14:paraId="4B5349B4"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0.023988</w:t>
            </w:r>
          </w:p>
        </w:tc>
      </w:tr>
      <w:tr w:rsidR="00116701" w:rsidRPr="003B72BB" w14:paraId="63AF0619" w14:textId="77777777" w:rsidTr="00D53F3C">
        <w:trPr>
          <w:trHeight w:val="290"/>
          <w:jc w:val="center"/>
        </w:trPr>
        <w:tc>
          <w:tcPr>
            <w:tcW w:w="1390" w:type="pct"/>
            <w:noWrap/>
            <w:vAlign w:val="center"/>
            <w:hideMark/>
          </w:tcPr>
          <w:p w14:paraId="7A763D9C"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S.E. of regression</w:t>
            </w:r>
          </w:p>
        </w:tc>
        <w:tc>
          <w:tcPr>
            <w:tcW w:w="857" w:type="pct"/>
            <w:noWrap/>
            <w:vAlign w:val="center"/>
            <w:hideMark/>
          </w:tcPr>
          <w:p w14:paraId="25268D3F"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0.023430</w:t>
            </w:r>
          </w:p>
        </w:tc>
        <w:tc>
          <w:tcPr>
            <w:tcW w:w="1910" w:type="pct"/>
            <w:noWrap/>
            <w:vAlign w:val="center"/>
            <w:hideMark/>
          </w:tcPr>
          <w:p w14:paraId="5305823A"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Sum squared resid</w:t>
            </w:r>
          </w:p>
        </w:tc>
        <w:tc>
          <w:tcPr>
            <w:tcW w:w="843" w:type="pct"/>
            <w:noWrap/>
            <w:vAlign w:val="center"/>
            <w:hideMark/>
          </w:tcPr>
          <w:p w14:paraId="1561CAD5"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0.074658</w:t>
            </w:r>
          </w:p>
        </w:tc>
      </w:tr>
      <w:tr w:rsidR="00116701" w:rsidRPr="003B72BB" w14:paraId="26D0DF34" w14:textId="77777777" w:rsidTr="00D53F3C">
        <w:trPr>
          <w:trHeight w:val="290"/>
          <w:jc w:val="center"/>
        </w:trPr>
        <w:tc>
          <w:tcPr>
            <w:tcW w:w="1390" w:type="pct"/>
            <w:noWrap/>
            <w:vAlign w:val="center"/>
            <w:hideMark/>
          </w:tcPr>
          <w:p w14:paraId="4C89DA2D"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F-statistic</w:t>
            </w:r>
          </w:p>
        </w:tc>
        <w:tc>
          <w:tcPr>
            <w:tcW w:w="857" w:type="pct"/>
            <w:noWrap/>
            <w:vAlign w:val="center"/>
            <w:hideMark/>
          </w:tcPr>
          <w:p w14:paraId="5F83DC2B"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3.234775</w:t>
            </w:r>
          </w:p>
        </w:tc>
        <w:tc>
          <w:tcPr>
            <w:tcW w:w="1910" w:type="pct"/>
            <w:noWrap/>
            <w:vAlign w:val="center"/>
            <w:hideMark/>
          </w:tcPr>
          <w:p w14:paraId="60A24612"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Durbin-Watson stat</w:t>
            </w:r>
          </w:p>
        </w:tc>
        <w:tc>
          <w:tcPr>
            <w:tcW w:w="843" w:type="pct"/>
            <w:noWrap/>
            <w:vAlign w:val="center"/>
            <w:hideMark/>
          </w:tcPr>
          <w:p w14:paraId="4C670252"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1.867857</w:t>
            </w:r>
          </w:p>
        </w:tc>
      </w:tr>
      <w:tr w:rsidR="00116701" w:rsidRPr="003B72BB" w14:paraId="244CDC18" w14:textId="77777777" w:rsidTr="00D53F3C">
        <w:trPr>
          <w:trHeight w:val="300"/>
          <w:jc w:val="center"/>
        </w:trPr>
        <w:tc>
          <w:tcPr>
            <w:tcW w:w="1390" w:type="pct"/>
            <w:noWrap/>
            <w:vAlign w:val="center"/>
            <w:hideMark/>
          </w:tcPr>
          <w:p w14:paraId="360F9872" w14:textId="77777777" w:rsidR="00116701" w:rsidRPr="003B72BB" w:rsidRDefault="00116701" w:rsidP="00D53F3C">
            <w:pPr>
              <w:rPr>
                <w:rFonts w:asciiTheme="majorBidi" w:hAnsiTheme="majorBidi" w:cstheme="majorBidi"/>
                <w:sz w:val="24"/>
                <w:szCs w:val="24"/>
              </w:rPr>
            </w:pPr>
            <w:r w:rsidRPr="003B72BB">
              <w:rPr>
                <w:rFonts w:asciiTheme="majorBidi" w:hAnsiTheme="majorBidi" w:cstheme="majorBidi"/>
                <w:sz w:val="24"/>
                <w:szCs w:val="24"/>
              </w:rPr>
              <w:t>Prob(F-statistic)</w:t>
            </w:r>
          </w:p>
        </w:tc>
        <w:tc>
          <w:tcPr>
            <w:tcW w:w="857" w:type="pct"/>
            <w:noWrap/>
            <w:vAlign w:val="center"/>
            <w:hideMark/>
          </w:tcPr>
          <w:p w14:paraId="0F581CFE" w14:textId="77777777" w:rsidR="00116701" w:rsidRPr="003B72BB" w:rsidRDefault="00116701" w:rsidP="00D53F3C">
            <w:pPr>
              <w:jc w:val="center"/>
              <w:rPr>
                <w:rFonts w:asciiTheme="majorBidi" w:hAnsiTheme="majorBidi" w:cstheme="majorBidi"/>
                <w:sz w:val="24"/>
                <w:szCs w:val="24"/>
              </w:rPr>
            </w:pPr>
            <w:r w:rsidRPr="003B72BB">
              <w:rPr>
                <w:rFonts w:asciiTheme="majorBidi" w:hAnsiTheme="majorBidi" w:cstheme="majorBidi"/>
                <w:sz w:val="24"/>
                <w:szCs w:val="24"/>
              </w:rPr>
              <w:t>0.024332</w:t>
            </w:r>
          </w:p>
        </w:tc>
        <w:tc>
          <w:tcPr>
            <w:tcW w:w="1910" w:type="pct"/>
            <w:noWrap/>
            <w:hideMark/>
          </w:tcPr>
          <w:p w14:paraId="425CEC01" w14:textId="77777777" w:rsidR="00116701" w:rsidRPr="003B72BB" w:rsidRDefault="00116701" w:rsidP="00D53F3C">
            <w:pPr>
              <w:jc w:val="center"/>
              <w:rPr>
                <w:rFonts w:asciiTheme="majorBidi" w:hAnsiTheme="majorBidi" w:cstheme="majorBidi"/>
                <w:sz w:val="24"/>
                <w:szCs w:val="24"/>
              </w:rPr>
            </w:pPr>
          </w:p>
        </w:tc>
        <w:tc>
          <w:tcPr>
            <w:tcW w:w="843" w:type="pct"/>
            <w:noWrap/>
            <w:hideMark/>
          </w:tcPr>
          <w:p w14:paraId="01D6B0E4" w14:textId="77777777" w:rsidR="00116701" w:rsidRPr="003B72BB" w:rsidRDefault="00116701" w:rsidP="00D53F3C">
            <w:pPr>
              <w:jc w:val="center"/>
              <w:rPr>
                <w:rFonts w:asciiTheme="majorBidi" w:hAnsiTheme="majorBidi" w:cstheme="majorBidi"/>
                <w:sz w:val="24"/>
                <w:szCs w:val="24"/>
              </w:rPr>
            </w:pPr>
          </w:p>
        </w:tc>
      </w:tr>
    </w:tbl>
    <w:p w14:paraId="0206E26C" w14:textId="77777777" w:rsidR="005923B8" w:rsidRPr="00D53F3C" w:rsidRDefault="005923B8" w:rsidP="00D53F3C">
      <w:pPr>
        <w:spacing w:after="0" w:line="360" w:lineRule="auto"/>
        <w:jc w:val="center"/>
        <w:rPr>
          <w:rFonts w:asciiTheme="majorBidi" w:eastAsia="Times New Roman" w:hAnsiTheme="majorBidi" w:cstheme="majorBidi"/>
          <w:i/>
          <w:iCs/>
          <w:sz w:val="20"/>
          <w:szCs w:val="20"/>
        </w:rPr>
      </w:pPr>
      <w:r w:rsidRPr="00D53F3C">
        <w:rPr>
          <w:rFonts w:asciiTheme="majorBidi" w:eastAsia="Times New Roman" w:hAnsiTheme="majorBidi" w:cstheme="majorBidi"/>
          <w:i/>
          <w:iCs/>
          <w:sz w:val="20"/>
          <w:szCs w:val="20"/>
        </w:rPr>
        <w:t>Sumber : output eviews ver-12 (2025)</w:t>
      </w:r>
    </w:p>
    <w:p w14:paraId="670692AF" w14:textId="4A0FB8FF" w:rsidR="005923B8" w:rsidRPr="003B72BB" w:rsidRDefault="005923B8" w:rsidP="003B72BB">
      <w:pPr>
        <w:spacing w:after="0" w:line="360" w:lineRule="auto"/>
        <w:ind w:firstLine="567"/>
        <w:jc w:val="both"/>
        <w:rPr>
          <w:rFonts w:asciiTheme="majorBidi" w:eastAsia="Times New Roman" w:hAnsiTheme="majorBidi" w:cstheme="majorBidi"/>
          <w:bCs/>
          <w:sz w:val="24"/>
          <w:szCs w:val="24"/>
        </w:rPr>
      </w:pPr>
      <w:r w:rsidRPr="003B72BB">
        <w:rPr>
          <w:rFonts w:asciiTheme="majorBidi" w:eastAsia="Times New Roman" w:hAnsiTheme="majorBidi" w:cstheme="majorBidi"/>
          <w:bCs/>
          <w:sz w:val="24"/>
          <w:szCs w:val="24"/>
        </w:rPr>
        <w:t>Nilai Fstatistik 3,234775. Sementara Ftabel df1 = k-1 (jumlah variabel independen dan dependen) dan df2 = n-k (n = jumlah data observasi). Df1 = 4-1 = 3 dan df = 140-4 = 136, didapat Ftabel sebesar 2,67. Dimana Fstatistik &gt; Ftabel yaitu 3,23 &gt; 2,67 dan nilai probabilitas atau tingkat signifikansi yaitu 0,024332 &lt; 0,05 sehingga dapat diperoleh kesimpulan bahwa variabel independen yaitu komite audit, pertumbuhan penjualan, dan intensitas aset tetap secara simultan berpengaruh terhadap penghindaran pajak.</w:t>
      </w:r>
    </w:p>
    <w:p w14:paraId="6B09C759" w14:textId="4E40C3E8" w:rsidR="005923B8" w:rsidRPr="00D53F3C" w:rsidRDefault="005923B8" w:rsidP="00D53F3C">
      <w:pPr>
        <w:pBdr>
          <w:top w:val="nil"/>
          <w:left w:val="nil"/>
          <w:bottom w:val="nil"/>
          <w:right w:val="nil"/>
          <w:between w:val="nil"/>
        </w:pBdr>
        <w:spacing w:after="0" w:line="360" w:lineRule="auto"/>
        <w:jc w:val="both"/>
        <w:rPr>
          <w:rFonts w:asciiTheme="majorBidi" w:eastAsia="Times New Roman" w:hAnsiTheme="majorBidi" w:cstheme="majorBidi"/>
          <w:b/>
          <w:i/>
          <w:iCs/>
          <w:color w:val="2F5496"/>
          <w:sz w:val="24"/>
          <w:szCs w:val="24"/>
        </w:rPr>
      </w:pPr>
      <w:r w:rsidRPr="00D53F3C">
        <w:rPr>
          <w:rFonts w:asciiTheme="majorBidi" w:eastAsia="Times New Roman" w:hAnsiTheme="majorBidi" w:cstheme="majorBidi"/>
          <w:b/>
          <w:i/>
          <w:iCs/>
          <w:color w:val="000000"/>
          <w:sz w:val="24"/>
          <w:szCs w:val="24"/>
        </w:rPr>
        <w:t xml:space="preserve">Hasil Uji t </w:t>
      </w:r>
    </w:p>
    <w:p w14:paraId="1C3DEAD8" w14:textId="3967B72D" w:rsidR="005923B8" w:rsidRPr="006D19B4" w:rsidRDefault="005923B8" w:rsidP="003B72BB">
      <w:pPr>
        <w:spacing w:after="0" w:line="360" w:lineRule="auto"/>
        <w:jc w:val="center"/>
        <w:rPr>
          <w:rFonts w:asciiTheme="majorBidi" w:eastAsia="Times New Roman" w:hAnsiTheme="majorBidi" w:cstheme="majorBidi"/>
          <w:bCs/>
          <w:sz w:val="24"/>
          <w:szCs w:val="24"/>
          <w:lang w:val="en-US"/>
        </w:rPr>
      </w:pPr>
      <w:r w:rsidRPr="003B72BB">
        <w:rPr>
          <w:rFonts w:asciiTheme="majorBidi" w:eastAsia="Times New Roman" w:hAnsiTheme="majorBidi" w:cstheme="majorBidi"/>
          <w:b/>
          <w:sz w:val="24"/>
          <w:szCs w:val="24"/>
        </w:rPr>
        <w:t xml:space="preserve">Tabel </w:t>
      </w:r>
      <w:r w:rsidR="00036C56" w:rsidRPr="003B72BB">
        <w:rPr>
          <w:rFonts w:asciiTheme="majorBidi" w:eastAsia="Times New Roman" w:hAnsiTheme="majorBidi" w:cstheme="majorBidi"/>
          <w:b/>
          <w:sz w:val="24"/>
          <w:szCs w:val="24"/>
        </w:rPr>
        <w:t>10</w:t>
      </w:r>
      <w:r w:rsidRPr="003B72BB">
        <w:rPr>
          <w:rFonts w:asciiTheme="majorBidi" w:eastAsia="Times New Roman" w:hAnsiTheme="majorBidi" w:cstheme="majorBidi"/>
          <w:b/>
          <w:sz w:val="24"/>
          <w:szCs w:val="24"/>
        </w:rPr>
        <w:t xml:space="preserve">. </w:t>
      </w:r>
      <w:r w:rsidRPr="003B72BB">
        <w:rPr>
          <w:rFonts w:asciiTheme="majorBidi" w:eastAsia="Times New Roman" w:hAnsiTheme="majorBidi" w:cstheme="majorBidi"/>
          <w:bCs/>
          <w:sz w:val="24"/>
          <w:szCs w:val="24"/>
        </w:rPr>
        <w:t>Hasil Uji t</w:t>
      </w:r>
      <w:r w:rsidR="006D19B4">
        <w:rPr>
          <w:rFonts w:asciiTheme="majorBidi" w:eastAsia="Times New Roman" w:hAnsiTheme="majorBidi" w:cstheme="majorBidi"/>
          <w:bCs/>
          <w:sz w:val="24"/>
          <w:szCs w:val="24"/>
          <w:lang w:val="en-US"/>
        </w:rPr>
        <w:t>.</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1621"/>
        <w:gridCol w:w="1706"/>
        <w:gridCol w:w="1706"/>
        <w:gridCol w:w="1507"/>
      </w:tblGrid>
      <w:tr w:rsidR="00116701" w:rsidRPr="003B72BB" w14:paraId="535CDA34" w14:textId="77777777" w:rsidTr="006D19B4">
        <w:trPr>
          <w:trHeight w:val="310"/>
          <w:jc w:val="center"/>
        </w:trPr>
        <w:tc>
          <w:tcPr>
            <w:tcW w:w="5000" w:type="pct"/>
            <w:gridSpan w:val="5"/>
            <w:noWrap/>
            <w:vAlign w:val="center"/>
          </w:tcPr>
          <w:p w14:paraId="0DFA38AC" w14:textId="77777777" w:rsidR="00116701" w:rsidRPr="003B72BB" w:rsidRDefault="00116701" w:rsidP="006D19B4">
            <w:pPr>
              <w:rPr>
                <w:rFonts w:asciiTheme="majorBidi" w:hAnsiTheme="majorBidi" w:cstheme="majorBidi"/>
                <w:sz w:val="24"/>
                <w:szCs w:val="24"/>
              </w:rPr>
            </w:pPr>
            <w:r w:rsidRPr="003B72BB">
              <w:rPr>
                <w:rFonts w:asciiTheme="majorBidi" w:hAnsiTheme="majorBidi" w:cstheme="majorBidi"/>
                <w:sz w:val="24"/>
                <w:szCs w:val="24"/>
              </w:rPr>
              <w:t xml:space="preserve">Cross-Section </w:t>
            </w:r>
            <w:proofErr w:type="gramStart"/>
            <w:r w:rsidRPr="003B72BB">
              <w:rPr>
                <w:rFonts w:asciiTheme="majorBidi" w:hAnsiTheme="majorBidi" w:cstheme="majorBidi"/>
                <w:sz w:val="24"/>
                <w:szCs w:val="24"/>
              </w:rPr>
              <w:t>included :</w:t>
            </w:r>
            <w:proofErr w:type="gramEnd"/>
            <w:r w:rsidRPr="003B72BB">
              <w:rPr>
                <w:rFonts w:asciiTheme="majorBidi" w:hAnsiTheme="majorBidi" w:cstheme="majorBidi"/>
                <w:sz w:val="24"/>
                <w:szCs w:val="24"/>
              </w:rPr>
              <w:t xml:space="preserve"> 28</w:t>
            </w:r>
          </w:p>
        </w:tc>
      </w:tr>
      <w:tr w:rsidR="00116701" w:rsidRPr="003B72BB" w14:paraId="278384FF" w14:textId="77777777" w:rsidTr="006D19B4">
        <w:trPr>
          <w:trHeight w:val="310"/>
          <w:jc w:val="center"/>
        </w:trPr>
        <w:tc>
          <w:tcPr>
            <w:tcW w:w="5000" w:type="pct"/>
            <w:gridSpan w:val="5"/>
            <w:noWrap/>
            <w:vAlign w:val="center"/>
          </w:tcPr>
          <w:p w14:paraId="2C2BCDD1" w14:textId="77777777" w:rsidR="00116701" w:rsidRPr="003B72BB" w:rsidRDefault="00116701" w:rsidP="006D19B4">
            <w:pPr>
              <w:rPr>
                <w:rFonts w:asciiTheme="majorBidi" w:hAnsiTheme="majorBidi" w:cstheme="majorBidi"/>
                <w:sz w:val="24"/>
                <w:szCs w:val="24"/>
              </w:rPr>
            </w:pPr>
            <w:r w:rsidRPr="003B72BB">
              <w:rPr>
                <w:rFonts w:asciiTheme="majorBidi" w:hAnsiTheme="majorBidi" w:cstheme="majorBidi"/>
                <w:sz w:val="24"/>
                <w:szCs w:val="24"/>
              </w:rPr>
              <w:t xml:space="preserve">Total panel (balanced) </w:t>
            </w:r>
            <w:proofErr w:type="gramStart"/>
            <w:r w:rsidRPr="003B72BB">
              <w:rPr>
                <w:rFonts w:asciiTheme="majorBidi" w:hAnsiTheme="majorBidi" w:cstheme="majorBidi"/>
                <w:sz w:val="24"/>
                <w:szCs w:val="24"/>
              </w:rPr>
              <w:t>observations :</w:t>
            </w:r>
            <w:proofErr w:type="gramEnd"/>
            <w:r w:rsidRPr="003B72BB">
              <w:rPr>
                <w:rFonts w:asciiTheme="majorBidi" w:hAnsiTheme="majorBidi" w:cstheme="majorBidi"/>
                <w:sz w:val="24"/>
                <w:szCs w:val="24"/>
              </w:rPr>
              <w:t xml:space="preserve"> 140</w:t>
            </w:r>
          </w:p>
        </w:tc>
      </w:tr>
      <w:tr w:rsidR="00116701" w:rsidRPr="003B72BB" w14:paraId="2A723D20" w14:textId="77777777" w:rsidTr="006D19B4">
        <w:trPr>
          <w:trHeight w:val="310"/>
          <w:jc w:val="center"/>
        </w:trPr>
        <w:tc>
          <w:tcPr>
            <w:tcW w:w="5000" w:type="pct"/>
            <w:gridSpan w:val="5"/>
            <w:noWrap/>
            <w:vAlign w:val="center"/>
          </w:tcPr>
          <w:p w14:paraId="7B91FBB5" w14:textId="77777777" w:rsidR="00116701" w:rsidRPr="003B72BB" w:rsidRDefault="00116701" w:rsidP="006D19B4">
            <w:pPr>
              <w:rPr>
                <w:rFonts w:asciiTheme="majorBidi" w:hAnsiTheme="majorBidi" w:cstheme="majorBidi"/>
                <w:sz w:val="24"/>
                <w:szCs w:val="24"/>
              </w:rPr>
            </w:pPr>
            <w:r w:rsidRPr="003B72BB">
              <w:rPr>
                <w:rFonts w:asciiTheme="majorBidi" w:hAnsiTheme="majorBidi" w:cstheme="majorBidi"/>
                <w:sz w:val="24"/>
                <w:szCs w:val="24"/>
              </w:rPr>
              <w:t xml:space="preserve">Swamy and Arora estimator of component </w:t>
            </w:r>
            <w:proofErr w:type="spellStart"/>
            <w:r w:rsidRPr="003B72BB">
              <w:rPr>
                <w:rFonts w:asciiTheme="majorBidi" w:hAnsiTheme="majorBidi" w:cstheme="majorBidi"/>
                <w:sz w:val="24"/>
                <w:szCs w:val="24"/>
              </w:rPr>
              <w:t>varainces</w:t>
            </w:r>
            <w:proofErr w:type="spellEnd"/>
          </w:p>
        </w:tc>
      </w:tr>
      <w:tr w:rsidR="00116701" w:rsidRPr="003B72BB" w14:paraId="4D886C64" w14:textId="77777777" w:rsidTr="006D19B4">
        <w:trPr>
          <w:trHeight w:val="310"/>
          <w:jc w:val="center"/>
        </w:trPr>
        <w:tc>
          <w:tcPr>
            <w:tcW w:w="1377" w:type="pct"/>
            <w:noWrap/>
            <w:vAlign w:val="center"/>
          </w:tcPr>
          <w:p w14:paraId="7B9FBD87" w14:textId="77777777" w:rsidR="00116701" w:rsidRPr="003B72BB" w:rsidRDefault="00116701" w:rsidP="006D19B4">
            <w:pPr>
              <w:jc w:val="center"/>
              <w:rPr>
                <w:rFonts w:asciiTheme="majorBidi" w:hAnsiTheme="majorBidi" w:cstheme="majorBidi"/>
                <w:sz w:val="24"/>
                <w:szCs w:val="24"/>
              </w:rPr>
            </w:pPr>
            <w:proofErr w:type="spellStart"/>
            <w:r w:rsidRPr="003B72BB">
              <w:rPr>
                <w:rFonts w:asciiTheme="majorBidi" w:hAnsiTheme="majorBidi" w:cstheme="majorBidi"/>
                <w:sz w:val="24"/>
                <w:szCs w:val="24"/>
              </w:rPr>
              <w:t>Variabel</w:t>
            </w:r>
            <w:proofErr w:type="spellEnd"/>
          </w:p>
        </w:tc>
        <w:tc>
          <w:tcPr>
            <w:tcW w:w="898" w:type="pct"/>
            <w:noWrap/>
            <w:vAlign w:val="center"/>
          </w:tcPr>
          <w:p w14:paraId="3A36DA21"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Coefficient</w:t>
            </w:r>
          </w:p>
        </w:tc>
        <w:tc>
          <w:tcPr>
            <w:tcW w:w="945" w:type="pct"/>
            <w:noWrap/>
            <w:vAlign w:val="center"/>
          </w:tcPr>
          <w:p w14:paraId="655B0804"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Std. Error</w:t>
            </w:r>
          </w:p>
        </w:tc>
        <w:tc>
          <w:tcPr>
            <w:tcW w:w="945" w:type="pct"/>
            <w:noWrap/>
            <w:vAlign w:val="center"/>
          </w:tcPr>
          <w:p w14:paraId="704F6E19"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t-Statistic</w:t>
            </w:r>
          </w:p>
        </w:tc>
        <w:tc>
          <w:tcPr>
            <w:tcW w:w="834" w:type="pct"/>
            <w:noWrap/>
            <w:vAlign w:val="center"/>
          </w:tcPr>
          <w:p w14:paraId="323F9D75"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Prob.</w:t>
            </w:r>
          </w:p>
        </w:tc>
      </w:tr>
      <w:tr w:rsidR="00116701" w:rsidRPr="003B72BB" w14:paraId="35378601" w14:textId="77777777" w:rsidTr="006D19B4">
        <w:trPr>
          <w:trHeight w:val="290"/>
          <w:jc w:val="center"/>
        </w:trPr>
        <w:tc>
          <w:tcPr>
            <w:tcW w:w="1377" w:type="pct"/>
            <w:noWrap/>
            <w:vAlign w:val="center"/>
            <w:hideMark/>
          </w:tcPr>
          <w:p w14:paraId="05B31ED5"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C</w:t>
            </w:r>
          </w:p>
        </w:tc>
        <w:tc>
          <w:tcPr>
            <w:tcW w:w="898" w:type="pct"/>
            <w:noWrap/>
            <w:vAlign w:val="center"/>
            <w:hideMark/>
          </w:tcPr>
          <w:p w14:paraId="43B29770"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0.248850</w:t>
            </w:r>
          </w:p>
        </w:tc>
        <w:tc>
          <w:tcPr>
            <w:tcW w:w="945" w:type="pct"/>
            <w:noWrap/>
            <w:vAlign w:val="center"/>
            <w:hideMark/>
          </w:tcPr>
          <w:p w14:paraId="35687729"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0.041216</w:t>
            </w:r>
          </w:p>
        </w:tc>
        <w:tc>
          <w:tcPr>
            <w:tcW w:w="945" w:type="pct"/>
            <w:noWrap/>
            <w:vAlign w:val="center"/>
            <w:hideMark/>
          </w:tcPr>
          <w:p w14:paraId="03B020B6"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6.037689</w:t>
            </w:r>
          </w:p>
        </w:tc>
        <w:tc>
          <w:tcPr>
            <w:tcW w:w="834" w:type="pct"/>
            <w:noWrap/>
            <w:vAlign w:val="center"/>
            <w:hideMark/>
          </w:tcPr>
          <w:p w14:paraId="16E39E2B"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0.0000</w:t>
            </w:r>
          </w:p>
        </w:tc>
      </w:tr>
      <w:tr w:rsidR="00116701" w:rsidRPr="003B72BB" w14:paraId="7DBDE355" w14:textId="77777777" w:rsidTr="006D19B4">
        <w:trPr>
          <w:trHeight w:val="290"/>
          <w:jc w:val="center"/>
        </w:trPr>
        <w:tc>
          <w:tcPr>
            <w:tcW w:w="1377" w:type="pct"/>
            <w:noWrap/>
            <w:vAlign w:val="center"/>
            <w:hideMark/>
          </w:tcPr>
          <w:p w14:paraId="2E1C988D"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X1_KA</w:t>
            </w:r>
          </w:p>
        </w:tc>
        <w:tc>
          <w:tcPr>
            <w:tcW w:w="898" w:type="pct"/>
            <w:noWrap/>
            <w:vAlign w:val="center"/>
            <w:hideMark/>
          </w:tcPr>
          <w:p w14:paraId="1A1517F1"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-0.008824</w:t>
            </w:r>
          </w:p>
        </w:tc>
        <w:tc>
          <w:tcPr>
            <w:tcW w:w="945" w:type="pct"/>
            <w:noWrap/>
            <w:vAlign w:val="center"/>
            <w:hideMark/>
          </w:tcPr>
          <w:p w14:paraId="36442D4D"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0.013444</w:t>
            </w:r>
          </w:p>
        </w:tc>
        <w:tc>
          <w:tcPr>
            <w:tcW w:w="945" w:type="pct"/>
            <w:noWrap/>
            <w:vAlign w:val="center"/>
            <w:hideMark/>
          </w:tcPr>
          <w:p w14:paraId="708AB803"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-0.656345</w:t>
            </w:r>
          </w:p>
        </w:tc>
        <w:tc>
          <w:tcPr>
            <w:tcW w:w="834" w:type="pct"/>
            <w:noWrap/>
            <w:vAlign w:val="center"/>
            <w:hideMark/>
          </w:tcPr>
          <w:p w14:paraId="14C25184"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0.5127</w:t>
            </w:r>
          </w:p>
        </w:tc>
      </w:tr>
      <w:tr w:rsidR="00116701" w:rsidRPr="003B72BB" w14:paraId="0869266F" w14:textId="77777777" w:rsidTr="006D19B4">
        <w:trPr>
          <w:trHeight w:val="290"/>
          <w:jc w:val="center"/>
        </w:trPr>
        <w:tc>
          <w:tcPr>
            <w:tcW w:w="1377" w:type="pct"/>
            <w:noWrap/>
            <w:vAlign w:val="center"/>
            <w:hideMark/>
          </w:tcPr>
          <w:p w14:paraId="78C71E6C"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X2_SG</w:t>
            </w:r>
          </w:p>
        </w:tc>
        <w:tc>
          <w:tcPr>
            <w:tcW w:w="898" w:type="pct"/>
            <w:noWrap/>
            <w:vAlign w:val="center"/>
            <w:hideMark/>
          </w:tcPr>
          <w:p w14:paraId="09E720D4"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-0.041947</w:t>
            </w:r>
          </w:p>
        </w:tc>
        <w:tc>
          <w:tcPr>
            <w:tcW w:w="945" w:type="pct"/>
            <w:noWrap/>
            <w:vAlign w:val="center"/>
            <w:hideMark/>
          </w:tcPr>
          <w:p w14:paraId="02E327C8"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0.013763</w:t>
            </w:r>
          </w:p>
        </w:tc>
        <w:tc>
          <w:tcPr>
            <w:tcW w:w="945" w:type="pct"/>
            <w:noWrap/>
            <w:vAlign w:val="center"/>
            <w:hideMark/>
          </w:tcPr>
          <w:p w14:paraId="5F79D110"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-3.047790</w:t>
            </w:r>
          </w:p>
        </w:tc>
        <w:tc>
          <w:tcPr>
            <w:tcW w:w="834" w:type="pct"/>
            <w:noWrap/>
            <w:vAlign w:val="center"/>
            <w:hideMark/>
          </w:tcPr>
          <w:p w14:paraId="5F562F80"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0.0028</w:t>
            </w:r>
          </w:p>
        </w:tc>
      </w:tr>
      <w:tr w:rsidR="00116701" w:rsidRPr="003B72BB" w14:paraId="147F7A9B" w14:textId="77777777" w:rsidTr="006D19B4">
        <w:trPr>
          <w:trHeight w:val="300"/>
          <w:jc w:val="center"/>
        </w:trPr>
        <w:tc>
          <w:tcPr>
            <w:tcW w:w="1377" w:type="pct"/>
            <w:noWrap/>
            <w:vAlign w:val="center"/>
            <w:hideMark/>
          </w:tcPr>
          <w:p w14:paraId="44F41723"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X3_IAT</w:t>
            </w:r>
          </w:p>
        </w:tc>
        <w:tc>
          <w:tcPr>
            <w:tcW w:w="898" w:type="pct"/>
            <w:noWrap/>
            <w:vAlign w:val="center"/>
            <w:hideMark/>
          </w:tcPr>
          <w:p w14:paraId="63287700"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-0.000152</w:t>
            </w:r>
          </w:p>
        </w:tc>
        <w:tc>
          <w:tcPr>
            <w:tcW w:w="945" w:type="pct"/>
            <w:noWrap/>
            <w:vAlign w:val="center"/>
            <w:hideMark/>
          </w:tcPr>
          <w:p w14:paraId="226A1A50"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0.026343</w:t>
            </w:r>
          </w:p>
        </w:tc>
        <w:tc>
          <w:tcPr>
            <w:tcW w:w="945" w:type="pct"/>
            <w:noWrap/>
            <w:vAlign w:val="center"/>
            <w:hideMark/>
          </w:tcPr>
          <w:p w14:paraId="5B802456"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-0.005756</w:t>
            </w:r>
          </w:p>
        </w:tc>
        <w:tc>
          <w:tcPr>
            <w:tcW w:w="834" w:type="pct"/>
            <w:noWrap/>
            <w:vAlign w:val="center"/>
            <w:hideMark/>
          </w:tcPr>
          <w:p w14:paraId="5DFED6B3" w14:textId="77777777" w:rsidR="00116701" w:rsidRPr="003B72BB" w:rsidRDefault="00116701" w:rsidP="006D19B4">
            <w:pPr>
              <w:jc w:val="center"/>
              <w:rPr>
                <w:rFonts w:asciiTheme="majorBidi" w:hAnsiTheme="majorBidi" w:cstheme="majorBidi"/>
                <w:sz w:val="24"/>
                <w:szCs w:val="24"/>
              </w:rPr>
            </w:pPr>
            <w:r w:rsidRPr="003B72BB">
              <w:rPr>
                <w:rFonts w:asciiTheme="majorBidi" w:hAnsiTheme="majorBidi" w:cstheme="majorBidi"/>
                <w:sz w:val="24"/>
                <w:szCs w:val="24"/>
              </w:rPr>
              <w:t>0.9954</w:t>
            </w:r>
          </w:p>
        </w:tc>
      </w:tr>
    </w:tbl>
    <w:p w14:paraId="6222B4DB" w14:textId="77777777" w:rsidR="005923B8" w:rsidRPr="006D19B4" w:rsidRDefault="005923B8" w:rsidP="006D19B4">
      <w:pPr>
        <w:spacing w:after="0" w:line="360" w:lineRule="auto"/>
        <w:jc w:val="center"/>
        <w:rPr>
          <w:rFonts w:asciiTheme="majorBidi" w:eastAsia="Times New Roman" w:hAnsiTheme="majorBidi" w:cstheme="majorBidi"/>
          <w:i/>
          <w:iCs/>
          <w:sz w:val="20"/>
          <w:szCs w:val="20"/>
        </w:rPr>
      </w:pPr>
      <w:r w:rsidRPr="006D19B4">
        <w:rPr>
          <w:rFonts w:asciiTheme="majorBidi" w:eastAsia="Times New Roman" w:hAnsiTheme="majorBidi" w:cstheme="majorBidi"/>
          <w:i/>
          <w:iCs/>
          <w:sz w:val="20"/>
          <w:szCs w:val="20"/>
        </w:rPr>
        <w:t>Sumber : output eviews ver-12 (2025)</w:t>
      </w:r>
    </w:p>
    <w:p w14:paraId="745553C3" w14:textId="77777777" w:rsidR="005923B8" w:rsidRPr="003B72BB" w:rsidRDefault="005923B8" w:rsidP="003B72BB">
      <w:pPr>
        <w:spacing w:after="0" w:line="360" w:lineRule="auto"/>
        <w:ind w:firstLine="567"/>
        <w:jc w:val="both"/>
        <w:rPr>
          <w:rFonts w:asciiTheme="majorBidi" w:eastAsia="Times New Roman" w:hAnsiTheme="majorBidi" w:cstheme="majorBidi"/>
          <w:bCs/>
          <w:sz w:val="24"/>
          <w:szCs w:val="24"/>
        </w:rPr>
      </w:pPr>
      <w:r w:rsidRPr="003B72BB">
        <w:rPr>
          <w:rFonts w:asciiTheme="majorBidi" w:eastAsia="Times New Roman" w:hAnsiTheme="majorBidi" w:cstheme="majorBidi"/>
          <w:bCs/>
          <w:sz w:val="24"/>
          <w:szCs w:val="24"/>
        </w:rPr>
        <w:t>Jumlah data 140 dengan tingkat signifikansi 0,05 maka nilai ttabel sebesar :</w:t>
      </w:r>
    </w:p>
    <w:p w14:paraId="087B5961" w14:textId="77777777" w:rsidR="005923B8" w:rsidRPr="003B72BB" w:rsidRDefault="005923B8" w:rsidP="003B72BB">
      <w:pPr>
        <w:spacing w:after="0" w:line="360" w:lineRule="auto"/>
        <w:ind w:firstLine="567"/>
        <w:jc w:val="both"/>
        <w:rPr>
          <w:rFonts w:asciiTheme="majorBidi" w:eastAsia="Times New Roman" w:hAnsiTheme="majorBidi" w:cstheme="majorBidi"/>
          <w:bCs/>
          <w:sz w:val="24"/>
          <w:szCs w:val="24"/>
        </w:rPr>
      </w:pPr>
      <w:r w:rsidRPr="003B72BB">
        <w:rPr>
          <w:rFonts w:asciiTheme="majorBidi" w:eastAsia="Times New Roman" w:hAnsiTheme="majorBidi" w:cstheme="majorBidi"/>
          <w:bCs/>
          <w:sz w:val="24"/>
          <w:szCs w:val="24"/>
        </w:rPr>
        <w:t>t</w:t>
      </w:r>
      <w:r w:rsidRPr="003B72BB">
        <w:rPr>
          <w:rFonts w:asciiTheme="majorBidi" w:eastAsia="Times New Roman" w:hAnsiTheme="majorBidi" w:cstheme="majorBidi"/>
          <w:bCs/>
          <w:sz w:val="24"/>
          <w:szCs w:val="24"/>
          <w:vertAlign w:val="subscript"/>
        </w:rPr>
        <w:t>tabel</w:t>
      </w:r>
      <w:r w:rsidRPr="003B72BB">
        <w:rPr>
          <w:rFonts w:asciiTheme="majorBidi" w:eastAsia="Times New Roman" w:hAnsiTheme="majorBidi" w:cstheme="majorBidi"/>
          <w:bCs/>
          <w:sz w:val="24"/>
          <w:szCs w:val="24"/>
        </w:rPr>
        <w:t xml:space="preserve"> = α; df = (n-k)</w:t>
      </w:r>
    </w:p>
    <w:p w14:paraId="7F208353" w14:textId="77777777" w:rsidR="005923B8" w:rsidRPr="003B72BB" w:rsidRDefault="005923B8" w:rsidP="003B72BB">
      <w:pPr>
        <w:spacing w:after="0" w:line="360" w:lineRule="auto"/>
        <w:ind w:firstLine="567"/>
        <w:jc w:val="both"/>
        <w:rPr>
          <w:rFonts w:asciiTheme="majorBidi" w:eastAsia="Times New Roman" w:hAnsiTheme="majorBidi" w:cstheme="majorBidi"/>
          <w:bCs/>
          <w:sz w:val="24"/>
          <w:szCs w:val="24"/>
        </w:rPr>
      </w:pPr>
      <w:r w:rsidRPr="003B72BB">
        <w:rPr>
          <w:rFonts w:asciiTheme="majorBidi" w:eastAsia="Times New Roman" w:hAnsiTheme="majorBidi" w:cstheme="majorBidi"/>
          <w:bCs/>
          <w:sz w:val="24"/>
          <w:szCs w:val="24"/>
        </w:rPr>
        <w:t>t</w:t>
      </w:r>
      <w:r w:rsidRPr="003B72BB">
        <w:rPr>
          <w:rFonts w:asciiTheme="majorBidi" w:eastAsia="Times New Roman" w:hAnsiTheme="majorBidi" w:cstheme="majorBidi"/>
          <w:bCs/>
          <w:sz w:val="24"/>
          <w:szCs w:val="24"/>
          <w:vertAlign w:val="subscript"/>
        </w:rPr>
        <w:t>tabel</w:t>
      </w:r>
      <w:r w:rsidRPr="003B72BB">
        <w:rPr>
          <w:rFonts w:asciiTheme="majorBidi" w:eastAsia="Times New Roman" w:hAnsiTheme="majorBidi" w:cstheme="majorBidi"/>
          <w:bCs/>
          <w:sz w:val="24"/>
          <w:szCs w:val="24"/>
        </w:rPr>
        <w:t xml:space="preserve"> = 5%; df (140-4)</w:t>
      </w:r>
    </w:p>
    <w:p w14:paraId="24D7B230" w14:textId="6E39386E" w:rsidR="00CA59CD" w:rsidRDefault="005923B8" w:rsidP="003B72BB">
      <w:pPr>
        <w:spacing w:after="0" w:line="360" w:lineRule="auto"/>
        <w:ind w:firstLine="567"/>
        <w:jc w:val="both"/>
        <w:rPr>
          <w:rFonts w:asciiTheme="majorBidi" w:eastAsia="Times New Roman" w:hAnsiTheme="majorBidi" w:cstheme="majorBidi"/>
          <w:bCs/>
          <w:sz w:val="24"/>
          <w:szCs w:val="24"/>
        </w:rPr>
      </w:pPr>
      <w:r w:rsidRPr="003B72BB">
        <w:rPr>
          <w:rFonts w:asciiTheme="majorBidi" w:eastAsia="Times New Roman" w:hAnsiTheme="majorBidi" w:cstheme="majorBidi"/>
          <w:bCs/>
          <w:sz w:val="24"/>
          <w:szCs w:val="24"/>
        </w:rPr>
        <w:t>t</w:t>
      </w:r>
      <w:r w:rsidRPr="003B72BB">
        <w:rPr>
          <w:rFonts w:asciiTheme="majorBidi" w:eastAsia="Times New Roman" w:hAnsiTheme="majorBidi" w:cstheme="majorBidi"/>
          <w:bCs/>
          <w:sz w:val="24"/>
          <w:szCs w:val="24"/>
          <w:vertAlign w:val="subscript"/>
        </w:rPr>
        <w:t>tabel</w:t>
      </w:r>
      <w:r w:rsidRPr="003B72BB">
        <w:rPr>
          <w:rFonts w:asciiTheme="majorBidi" w:eastAsia="Times New Roman" w:hAnsiTheme="majorBidi" w:cstheme="majorBidi"/>
          <w:bCs/>
          <w:sz w:val="24"/>
          <w:szCs w:val="24"/>
        </w:rPr>
        <w:t xml:space="preserve"> = 0,05 : df = 136 t</w:t>
      </w:r>
      <w:r w:rsidRPr="003B72BB">
        <w:rPr>
          <w:rFonts w:asciiTheme="majorBidi" w:eastAsia="Times New Roman" w:hAnsiTheme="majorBidi" w:cstheme="majorBidi"/>
          <w:bCs/>
          <w:sz w:val="24"/>
          <w:szCs w:val="24"/>
          <w:vertAlign w:val="subscript"/>
        </w:rPr>
        <w:t>tabel</w:t>
      </w:r>
      <w:r w:rsidRPr="003B72BB">
        <w:rPr>
          <w:rFonts w:asciiTheme="majorBidi" w:eastAsia="Times New Roman" w:hAnsiTheme="majorBidi" w:cstheme="majorBidi"/>
          <w:bCs/>
          <w:sz w:val="24"/>
          <w:szCs w:val="24"/>
        </w:rPr>
        <w:t xml:space="preserve"> = 1,97756</w:t>
      </w:r>
    </w:p>
    <w:p w14:paraId="2436D25E" w14:textId="77777777" w:rsidR="00CA59CD" w:rsidRDefault="00CA59CD">
      <w:pPr>
        <w:rPr>
          <w:rFonts w:asciiTheme="majorBidi" w:eastAsia="Times New Roman" w:hAnsiTheme="majorBidi" w:cstheme="majorBidi"/>
          <w:bCs/>
          <w:sz w:val="24"/>
          <w:szCs w:val="24"/>
        </w:rPr>
      </w:pPr>
      <w:r>
        <w:rPr>
          <w:rFonts w:asciiTheme="majorBidi" w:eastAsia="Times New Roman" w:hAnsiTheme="majorBidi" w:cstheme="majorBidi"/>
          <w:bCs/>
          <w:sz w:val="24"/>
          <w:szCs w:val="24"/>
        </w:rPr>
        <w:br w:type="page"/>
      </w:r>
    </w:p>
    <w:p w14:paraId="5837E557" w14:textId="6631241B" w:rsidR="00BB77EA" w:rsidRPr="00CA59CD" w:rsidRDefault="005923B8" w:rsidP="00CA59CD">
      <w:pPr>
        <w:pBdr>
          <w:top w:val="nil"/>
          <w:left w:val="nil"/>
          <w:bottom w:val="nil"/>
          <w:right w:val="nil"/>
          <w:between w:val="nil"/>
        </w:pBdr>
        <w:spacing w:after="0" w:line="360" w:lineRule="auto"/>
        <w:jc w:val="both"/>
        <w:rPr>
          <w:rFonts w:asciiTheme="majorBidi" w:eastAsia="Times New Roman" w:hAnsiTheme="majorBidi" w:cstheme="majorBidi"/>
          <w:b/>
          <w:i/>
          <w:iCs/>
          <w:color w:val="000000"/>
          <w:sz w:val="24"/>
          <w:szCs w:val="24"/>
        </w:rPr>
      </w:pPr>
      <w:r w:rsidRPr="00CA59CD">
        <w:rPr>
          <w:rFonts w:asciiTheme="majorBidi" w:eastAsia="Times New Roman" w:hAnsiTheme="majorBidi" w:cstheme="majorBidi"/>
          <w:b/>
          <w:i/>
          <w:iCs/>
          <w:color w:val="000000"/>
          <w:sz w:val="24"/>
          <w:szCs w:val="24"/>
        </w:rPr>
        <w:t>Pengaruh Komite Audit terhadap Penghindaran Pajak</w:t>
      </w:r>
      <w:r w:rsidR="00390012" w:rsidRPr="00CA59CD">
        <w:rPr>
          <w:rFonts w:asciiTheme="majorBidi" w:eastAsia="Times New Roman" w:hAnsiTheme="majorBidi" w:cstheme="majorBidi"/>
          <w:b/>
          <w:i/>
          <w:iCs/>
          <w:color w:val="000000"/>
          <w:sz w:val="24"/>
          <w:szCs w:val="24"/>
        </w:rPr>
        <w:t xml:space="preserve"> </w:t>
      </w:r>
    </w:p>
    <w:p w14:paraId="7366163D" w14:textId="5A643088" w:rsidR="00BB77EA" w:rsidRPr="003B72BB" w:rsidRDefault="007A3794" w:rsidP="003B72BB">
      <w:pPr>
        <w:spacing w:after="0" w:line="360" w:lineRule="auto"/>
        <w:ind w:firstLine="567"/>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Hasil uji t pada variabel Komite audit (X1) diperoleh nilai thitung sebesar -0,656345 &lt; ttabel 1,97756 dan nilai prob 0,5127 &gt; 0,05. Maka H2 ditolak, artinya komite audit tidak berpengaruh terhadap penghindaran pajak.</w:t>
      </w:r>
    </w:p>
    <w:p w14:paraId="3A05738E" w14:textId="5C357EEE" w:rsidR="007A3794" w:rsidRPr="00CA59CD" w:rsidRDefault="007A3794" w:rsidP="00CA59CD">
      <w:pPr>
        <w:pBdr>
          <w:top w:val="nil"/>
          <w:left w:val="nil"/>
          <w:bottom w:val="nil"/>
          <w:right w:val="nil"/>
          <w:between w:val="nil"/>
        </w:pBdr>
        <w:spacing w:after="0" w:line="360" w:lineRule="auto"/>
        <w:jc w:val="both"/>
        <w:rPr>
          <w:rFonts w:asciiTheme="majorBidi" w:eastAsia="Times New Roman" w:hAnsiTheme="majorBidi" w:cstheme="majorBidi"/>
          <w:b/>
          <w:i/>
          <w:iCs/>
          <w:color w:val="000000"/>
          <w:sz w:val="24"/>
          <w:szCs w:val="24"/>
        </w:rPr>
      </w:pPr>
      <w:r w:rsidRPr="00CA59CD">
        <w:rPr>
          <w:rFonts w:asciiTheme="majorBidi" w:eastAsia="Times New Roman" w:hAnsiTheme="majorBidi" w:cstheme="majorBidi"/>
          <w:b/>
          <w:i/>
          <w:iCs/>
          <w:color w:val="000000"/>
          <w:sz w:val="24"/>
          <w:szCs w:val="24"/>
        </w:rPr>
        <w:t xml:space="preserve">Pengaruh Pertumbuhan Penjualan terhadap Penghindaran Pajak </w:t>
      </w:r>
    </w:p>
    <w:p w14:paraId="2654B26E" w14:textId="2C28017B" w:rsidR="007A3794" w:rsidRPr="003B72BB" w:rsidRDefault="007A3794" w:rsidP="003B72BB">
      <w:pPr>
        <w:spacing w:after="0" w:line="360" w:lineRule="auto"/>
        <w:ind w:firstLine="567"/>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Hasil uji t pada variabel pertumbuhan penjualan (X2) diperoleh nilai thitung sebesar -3,047790 &lt; ttabel yaitu 1,97756 dan nilai prob 0,0028 &lt; 0,05. Maka H3 diterima, artinya pertumbuhan penjualan berpengaruh terhadap penghindaran pajak.</w:t>
      </w:r>
    </w:p>
    <w:p w14:paraId="404330F3" w14:textId="5B90C72A" w:rsidR="007A3794" w:rsidRPr="00CA59CD" w:rsidRDefault="007A3794" w:rsidP="00CA59CD">
      <w:pPr>
        <w:pBdr>
          <w:top w:val="nil"/>
          <w:left w:val="nil"/>
          <w:bottom w:val="nil"/>
          <w:right w:val="nil"/>
          <w:between w:val="nil"/>
        </w:pBdr>
        <w:spacing w:after="0" w:line="360" w:lineRule="auto"/>
        <w:jc w:val="both"/>
        <w:rPr>
          <w:rFonts w:asciiTheme="majorBidi" w:eastAsia="Times New Roman" w:hAnsiTheme="majorBidi" w:cstheme="majorBidi"/>
          <w:b/>
          <w:i/>
          <w:iCs/>
          <w:color w:val="000000"/>
          <w:sz w:val="24"/>
          <w:szCs w:val="24"/>
        </w:rPr>
      </w:pPr>
      <w:r w:rsidRPr="00CA59CD">
        <w:rPr>
          <w:rFonts w:asciiTheme="majorBidi" w:eastAsia="Times New Roman" w:hAnsiTheme="majorBidi" w:cstheme="majorBidi"/>
          <w:b/>
          <w:i/>
          <w:iCs/>
          <w:color w:val="000000"/>
          <w:sz w:val="24"/>
          <w:szCs w:val="24"/>
        </w:rPr>
        <w:t xml:space="preserve">Pengaruh Intensitas Aset Tetap terhadap Penghindaran Pajak </w:t>
      </w:r>
    </w:p>
    <w:p w14:paraId="0DDDD126" w14:textId="3E9966B8" w:rsidR="007A3794" w:rsidRPr="003B72BB" w:rsidRDefault="007A3794" w:rsidP="003B72BB">
      <w:pPr>
        <w:spacing w:after="0" w:line="360" w:lineRule="auto"/>
        <w:ind w:firstLine="567"/>
        <w:jc w:val="both"/>
        <w:rPr>
          <w:rFonts w:asciiTheme="majorBidi" w:eastAsia="Times New Roman" w:hAnsiTheme="majorBidi" w:cstheme="majorBidi"/>
          <w:sz w:val="24"/>
          <w:szCs w:val="24"/>
        </w:rPr>
      </w:pPr>
      <w:bookmarkStart w:id="1" w:name="_Hlk222952230"/>
      <w:r w:rsidRPr="003B72BB">
        <w:rPr>
          <w:rFonts w:asciiTheme="majorBidi" w:eastAsia="Times New Roman" w:hAnsiTheme="majorBidi" w:cstheme="majorBidi"/>
          <w:sz w:val="24"/>
          <w:szCs w:val="24"/>
        </w:rPr>
        <w:t xml:space="preserve">Hasil uji t pada </w:t>
      </w:r>
      <w:bookmarkEnd w:id="1"/>
      <w:r w:rsidRPr="003B72BB">
        <w:rPr>
          <w:rFonts w:asciiTheme="majorBidi" w:eastAsia="Times New Roman" w:hAnsiTheme="majorBidi" w:cstheme="majorBidi"/>
          <w:sz w:val="24"/>
          <w:szCs w:val="24"/>
        </w:rPr>
        <w:t>Intensitas aset tetap (X3) diperoleh nilai thitung sebesar -0,005756 &lt; ttabel yaitu 1,97756 dan nilai prob. 0,9954 &gt; 0,05. Maka H4 ditolak, artinya intensitas aset tetap tidak berpengaruh terhadap penghindaran pajak.</w:t>
      </w:r>
    </w:p>
    <w:p w14:paraId="36651314" w14:textId="5E99BFA7" w:rsidR="0017635F" w:rsidRPr="003B72BB" w:rsidRDefault="007A3794" w:rsidP="003B72BB">
      <w:pPr>
        <w:spacing w:after="0" w:line="360" w:lineRule="auto"/>
        <w:jc w:val="both"/>
        <w:rPr>
          <w:rFonts w:asciiTheme="majorBidi" w:eastAsia="Times New Roman" w:hAnsiTheme="majorBidi" w:cstheme="majorBidi"/>
          <w:b/>
          <w:color w:val="2F5496"/>
          <w:sz w:val="24"/>
          <w:szCs w:val="24"/>
        </w:rPr>
      </w:pPr>
      <w:r w:rsidRPr="003B72BB">
        <w:rPr>
          <w:rFonts w:asciiTheme="majorBidi" w:eastAsia="Times New Roman" w:hAnsiTheme="majorBidi" w:cstheme="majorBidi"/>
          <w:b/>
          <w:sz w:val="24"/>
          <w:szCs w:val="24"/>
        </w:rPr>
        <w:t xml:space="preserve">Pengaruh Komite Audit, Pertumbuhan Penjualan, dan Intensitas Aset Tetap secara simultan terhadap Penghindaran Pajak </w:t>
      </w:r>
      <w:r w:rsidRPr="003B72BB">
        <w:rPr>
          <w:rFonts w:asciiTheme="majorBidi" w:eastAsia="Times New Roman" w:hAnsiTheme="majorBidi" w:cstheme="majorBidi"/>
          <w:b/>
          <w:color w:val="2F5496"/>
          <w:sz w:val="24"/>
          <w:szCs w:val="24"/>
        </w:rPr>
        <w:t>(Sub judul level 2)</w:t>
      </w:r>
    </w:p>
    <w:p w14:paraId="7EB24095" w14:textId="3D1F417D" w:rsidR="00201EEE" w:rsidRPr="003B72BB" w:rsidRDefault="0017635F" w:rsidP="003B72BB">
      <w:pPr>
        <w:spacing w:after="0" w:line="360" w:lineRule="auto"/>
        <w:ind w:firstLine="567"/>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 xml:space="preserve">Secara simultan, komite audit, pertumbuhan penjualan, dan intensitas aset tetap berpengaruh terhadap penghindaran pajak karena ketiganya mencerminkan kondisi internal perusahaan yang memenuhi strategi perpajakan. </w:t>
      </w:r>
      <w:r w:rsidR="00201EEE" w:rsidRPr="003B72BB">
        <w:rPr>
          <w:rFonts w:asciiTheme="majorBidi" w:eastAsia="Times New Roman" w:hAnsiTheme="majorBidi" w:cstheme="majorBidi"/>
          <w:sz w:val="24"/>
          <w:szCs w:val="24"/>
        </w:rPr>
        <w:t>Penelitian ini sejalan dengan teori agensi yang menyatakan bahwa manajemen cenderung bertindak sesuai kepentingannya sendiri. Komite audit berfungsi membatasi perilaku oportunistik melalui pengawasan, sementara pertumbuhan penjualan dan tingginya intensitas aset tetap memberi ruang bagi manajemen untuk melakukan perencanaan pajak yang lebih agresif melalui kebijakan akuntansi seperti penyusutan.</w:t>
      </w:r>
    </w:p>
    <w:p w14:paraId="7B208E1F" w14:textId="4DEEA365" w:rsidR="00E96920" w:rsidRPr="003B72BB" w:rsidRDefault="00E96920" w:rsidP="003B72BB">
      <w:pPr>
        <w:spacing w:after="0" w:line="360" w:lineRule="auto"/>
        <w:ind w:firstLine="567"/>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 xml:space="preserve">Penelitian ini sejalan dengan </w:t>
      </w:r>
      <w:r w:rsidRPr="003B72BB">
        <w:rPr>
          <w:rFonts w:asciiTheme="majorBidi" w:eastAsia="Times New Roman" w:hAnsiTheme="majorBidi" w:cstheme="majorBidi"/>
          <w:sz w:val="24"/>
          <w:szCs w:val="24"/>
        </w:rPr>
        <w:fldChar w:fldCharType="begin" w:fldLock="1"/>
      </w:r>
      <w:r w:rsidR="00C22AC2" w:rsidRPr="003B72BB">
        <w:rPr>
          <w:rFonts w:asciiTheme="majorBidi" w:eastAsia="Times New Roman" w:hAnsiTheme="majorBidi" w:cstheme="majorBidi"/>
          <w:sz w:val="24"/>
          <w:szCs w:val="24"/>
        </w:rPr>
        <w:instrText>ADDIN CSL_CITATION {"citationItems":[{"id":"ITEM-1","itemData":{"author":[{"dropping-particle":"","family":"Malo","given":"Sempratriz","non-dropping-particle":"","parse-names":false,"suffix":""},{"dropping-particle":"","family":"Sugeng","given":"Andry","non-dropping-particle":"","parse-names":false,"suffix":""}],"id":"ITEM-1","issue":"3","issued":{"date-parts":[["2025"]]},"page":"924-932","title":"Pengaruh Intensitas Aset Tetap , Konservatisme Akuntansi , Pertumbuhan Penjualan terhadap Penghindaran Pajak","type":"article-journal","volume":"8"},"uris":["http://www.mendeley.com/documents/?uuid=2cbdeca0-3e20-46a0-8e2d-b5f9d4c3a488"]}],"mendeley":{"formattedCitation":"(Malo &amp; Sugeng, 2025)","plainTextFormattedCitation":"(Malo &amp; Sugeng, 2025)","previouslyFormattedCitation":"(Malo &amp; Sugeng, 2025)"},"properties":{"noteIndex":0},"schema":"https://github.com/citation-style-language/schema/raw/master/csl-citation.json"}</w:instrText>
      </w:r>
      <w:r w:rsidRPr="003B72BB">
        <w:rPr>
          <w:rFonts w:asciiTheme="majorBidi" w:eastAsia="Times New Roman" w:hAnsiTheme="majorBidi" w:cstheme="majorBidi"/>
          <w:sz w:val="24"/>
          <w:szCs w:val="24"/>
        </w:rPr>
        <w:fldChar w:fldCharType="separate"/>
      </w:r>
      <w:r w:rsidRPr="003B72BB">
        <w:rPr>
          <w:rFonts w:asciiTheme="majorBidi" w:eastAsia="Times New Roman" w:hAnsiTheme="majorBidi" w:cstheme="majorBidi"/>
          <w:noProof/>
          <w:sz w:val="24"/>
          <w:szCs w:val="24"/>
        </w:rPr>
        <w:t>(Malo &amp; Sugeng, 2025)</w:t>
      </w:r>
      <w:r w:rsidRPr="003B72BB">
        <w:rPr>
          <w:rFonts w:asciiTheme="majorBidi" w:eastAsia="Times New Roman" w:hAnsiTheme="majorBidi" w:cstheme="majorBidi"/>
          <w:sz w:val="24"/>
          <w:szCs w:val="24"/>
        </w:rPr>
        <w:fldChar w:fldCharType="end"/>
      </w:r>
      <w:r w:rsidRPr="003B72BB">
        <w:rPr>
          <w:rFonts w:asciiTheme="majorBidi" w:eastAsia="Times New Roman" w:hAnsiTheme="majorBidi" w:cstheme="majorBidi"/>
          <w:sz w:val="24"/>
          <w:szCs w:val="24"/>
        </w:rPr>
        <w:t xml:space="preserve"> yang menyatakan ba</w:t>
      </w:r>
      <w:r w:rsidR="00E80905" w:rsidRPr="003B72BB">
        <w:rPr>
          <w:rFonts w:asciiTheme="majorBidi" w:eastAsia="Times New Roman" w:hAnsiTheme="majorBidi" w:cstheme="majorBidi"/>
          <w:sz w:val="24"/>
          <w:szCs w:val="24"/>
        </w:rPr>
        <w:t>h</w:t>
      </w:r>
      <w:r w:rsidRPr="003B72BB">
        <w:rPr>
          <w:rFonts w:asciiTheme="majorBidi" w:eastAsia="Times New Roman" w:hAnsiTheme="majorBidi" w:cstheme="majorBidi"/>
          <w:sz w:val="24"/>
          <w:szCs w:val="24"/>
        </w:rPr>
        <w:t>wa terdapat potensi konflik kepentingan antara manajer (</w:t>
      </w:r>
      <w:r w:rsidRPr="003B72BB">
        <w:rPr>
          <w:rFonts w:asciiTheme="majorBidi" w:eastAsia="Times New Roman" w:hAnsiTheme="majorBidi" w:cstheme="majorBidi"/>
          <w:i/>
          <w:iCs/>
          <w:sz w:val="24"/>
          <w:szCs w:val="24"/>
        </w:rPr>
        <w:t>agent</w:t>
      </w:r>
      <w:r w:rsidRPr="003B72BB">
        <w:rPr>
          <w:rFonts w:asciiTheme="majorBidi" w:eastAsia="Times New Roman" w:hAnsiTheme="majorBidi" w:cstheme="majorBidi"/>
          <w:sz w:val="24"/>
          <w:szCs w:val="24"/>
        </w:rPr>
        <w:t>) dan pemilik (</w:t>
      </w:r>
      <w:r w:rsidRPr="003B72BB">
        <w:rPr>
          <w:rFonts w:asciiTheme="majorBidi" w:eastAsia="Times New Roman" w:hAnsiTheme="majorBidi" w:cstheme="majorBidi"/>
          <w:i/>
          <w:iCs/>
          <w:sz w:val="24"/>
          <w:szCs w:val="24"/>
        </w:rPr>
        <w:t>principal</w:t>
      </w:r>
      <w:r w:rsidRPr="003B72BB">
        <w:rPr>
          <w:rFonts w:asciiTheme="majorBidi" w:eastAsia="Times New Roman" w:hAnsiTheme="majorBidi" w:cstheme="majorBidi"/>
          <w:sz w:val="24"/>
          <w:szCs w:val="24"/>
        </w:rPr>
        <w:t>), khususnya dalam pengambilan keputusan strategis yang berkaitan dengan beban pajak.</w:t>
      </w:r>
    </w:p>
    <w:p w14:paraId="323CF33A" w14:textId="2958977A" w:rsidR="00E96920" w:rsidRPr="003B72BB" w:rsidRDefault="00E96920" w:rsidP="003B72BB">
      <w:pPr>
        <w:spacing w:after="0" w:line="360" w:lineRule="auto"/>
        <w:jc w:val="both"/>
        <w:rPr>
          <w:rFonts w:asciiTheme="majorBidi" w:eastAsia="Times New Roman" w:hAnsiTheme="majorBidi" w:cstheme="majorBidi"/>
          <w:b/>
          <w:color w:val="2F5496"/>
          <w:sz w:val="24"/>
          <w:szCs w:val="24"/>
        </w:rPr>
      </w:pPr>
      <w:r w:rsidRPr="003B72BB">
        <w:rPr>
          <w:rFonts w:asciiTheme="majorBidi" w:eastAsia="Times New Roman" w:hAnsiTheme="majorBidi" w:cstheme="majorBidi"/>
          <w:b/>
          <w:sz w:val="24"/>
          <w:szCs w:val="24"/>
        </w:rPr>
        <w:t xml:space="preserve">Pengaruh Komite Audit terhadap Penghindaran Pajak </w:t>
      </w:r>
      <w:r w:rsidRPr="003B72BB">
        <w:rPr>
          <w:rFonts w:asciiTheme="majorBidi" w:eastAsia="Times New Roman" w:hAnsiTheme="majorBidi" w:cstheme="majorBidi"/>
          <w:b/>
          <w:color w:val="2F5496"/>
          <w:sz w:val="24"/>
          <w:szCs w:val="24"/>
        </w:rPr>
        <w:t>(Sub judul level 2)</w:t>
      </w:r>
    </w:p>
    <w:p w14:paraId="403AFE5C" w14:textId="07BC3C51" w:rsidR="00E96920" w:rsidRPr="003B72BB" w:rsidRDefault="00E96920" w:rsidP="003B72BB">
      <w:pPr>
        <w:spacing w:after="0" w:line="360" w:lineRule="auto"/>
        <w:ind w:firstLine="567"/>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Variabel komite audit tidak berpengaruh terhadap penghindaran pajak.</w:t>
      </w:r>
      <w:r w:rsidR="00C22AC2" w:rsidRPr="003B72BB">
        <w:rPr>
          <w:rFonts w:asciiTheme="majorBidi" w:eastAsia="Times New Roman" w:hAnsiTheme="majorBidi" w:cstheme="majorBidi"/>
          <w:sz w:val="24"/>
          <w:szCs w:val="24"/>
        </w:rPr>
        <w:t xml:space="preserve"> Temuan ini sejalan dengan penelitian </w:t>
      </w:r>
      <w:r w:rsidR="00C22AC2" w:rsidRPr="003B72BB">
        <w:rPr>
          <w:rFonts w:asciiTheme="majorBidi" w:eastAsia="Times New Roman" w:hAnsiTheme="majorBidi" w:cstheme="majorBidi"/>
          <w:sz w:val="24"/>
          <w:szCs w:val="24"/>
        </w:rPr>
        <w:fldChar w:fldCharType="begin" w:fldLock="1"/>
      </w:r>
      <w:r w:rsidR="001B02AB" w:rsidRPr="003B72BB">
        <w:rPr>
          <w:rFonts w:asciiTheme="majorBidi" w:eastAsia="Times New Roman" w:hAnsiTheme="majorBidi" w:cstheme="majorBidi"/>
          <w:sz w:val="24"/>
          <w:szCs w:val="24"/>
        </w:rPr>
        <w:instrText>ADDIN CSL_CITATION {"citationItems":[{"id":"ITEM-1","itemData":{"author":[{"dropping-particle":"","family":"Fauziah","given":"Deva","non-dropping-particle":"","parse-names":false,"suffix":""},{"dropping-particle":"","family":"Sahara","given":"Lia Ira","non-dropping-particle":"","parse-names":false,"suffix":""}],"id":"ITEM-1","issue":"2","issued":{"date-parts":[["2025"]]},"page":"696-716","title":"Pengaruh Komisaris Independen, Komite Audit Dan Ukuran Perusahaan Terhadap Penghindaran Pajak","type":"article-journal","volume":"2"},"uris":["http://www.mendeley.com/documents/?uuid=73892070-f764-4fbc-9e0c-abe4d34584bb"]}],"mendeley":{"formattedCitation":"(Fauziah &amp; Sahara, 2025)","plainTextFormattedCitation":"(Fauziah &amp; Sahara, 2025)","previouslyFormattedCitation":"(Fauziah &amp; Sahara, 2025)"},"properties":{"noteIndex":0},"schema":"https://github.com/citation-style-language/schema/raw/master/csl-citation.json"}</w:instrText>
      </w:r>
      <w:r w:rsidR="00C22AC2" w:rsidRPr="003B72BB">
        <w:rPr>
          <w:rFonts w:asciiTheme="majorBidi" w:eastAsia="Times New Roman" w:hAnsiTheme="majorBidi" w:cstheme="majorBidi"/>
          <w:sz w:val="24"/>
          <w:szCs w:val="24"/>
        </w:rPr>
        <w:fldChar w:fldCharType="separate"/>
      </w:r>
      <w:r w:rsidR="00C22AC2" w:rsidRPr="003B72BB">
        <w:rPr>
          <w:rFonts w:asciiTheme="majorBidi" w:eastAsia="Times New Roman" w:hAnsiTheme="majorBidi" w:cstheme="majorBidi"/>
          <w:noProof/>
          <w:sz w:val="24"/>
          <w:szCs w:val="24"/>
        </w:rPr>
        <w:t>(Fauziah &amp; Sahara, 2025)</w:t>
      </w:r>
      <w:r w:rsidR="00C22AC2" w:rsidRPr="003B72BB">
        <w:rPr>
          <w:rFonts w:asciiTheme="majorBidi" w:eastAsia="Times New Roman" w:hAnsiTheme="majorBidi" w:cstheme="majorBidi"/>
          <w:sz w:val="24"/>
          <w:szCs w:val="24"/>
        </w:rPr>
        <w:fldChar w:fldCharType="end"/>
      </w:r>
      <w:r w:rsidR="001B02AB" w:rsidRPr="003B72BB">
        <w:rPr>
          <w:rFonts w:asciiTheme="majorBidi" w:eastAsia="Times New Roman" w:hAnsiTheme="majorBidi" w:cstheme="majorBidi"/>
          <w:sz w:val="24"/>
          <w:szCs w:val="24"/>
        </w:rPr>
        <w:t xml:space="preserve">, komite audit berfokus pada audit dan pengawasan proses keuangan, bukan pada isu perpajakan. Selaras dengan penelitian </w:t>
      </w:r>
      <w:r w:rsidR="001B02AB" w:rsidRPr="003B72BB">
        <w:rPr>
          <w:rFonts w:asciiTheme="majorBidi" w:eastAsia="Times New Roman" w:hAnsiTheme="majorBidi" w:cstheme="majorBidi"/>
          <w:sz w:val="24"/>
          <w:szCs w:val="24"/>
        </w:rPr>
        <w:fldChar w:fldCharType="begin" w:fldLock="1"/>
      </w:r>
      <w:r w:rsidR="00390944" w:rsidRPr="003B72BB">
        <w:rPr>
          <w:rFonts w:asciiTheme="majorBidi" w:eastAsia="Times New Roman" w:hAnsiTheme="majorBidi" w:cstheme="majorBidi"/>
          <w:sz w:val="24"/>
          <w:szCs w:val="24"/>
        </w:rPr>
        <w:instrText>ADDIN CSL_CITATION {"citationItems":[{"id":"ITEM-1","itemData":{"DOI":"10.35446/dayasaing.v10i1.1610","ISSN":"2407-800X","abstract":"This research aims to examine the impact of several factors on tax avoidance, namely audit committee, company size, capital intensity, leverage, and profitability. This research is quantitative research that uses secondary data and documentary methods. The sample was selected using a purposive sampling technique, by taking 9 food and beverage subsector companies listed on the Indonesia Stock Exchange (BEI) during the 2016-2020 period. Data analysis used multiple linear regression using SPSS version 20. The results showed that company size had a negative influence on tax avoidance, while other factors did not have a significant influence. The limitation of this research is the limited sample size, but this research has the novelty of including 2020 as the observation period.\r  \r Keywords : audit committee, company size, capital intensity, leverage, profitability, tax avoidance.","author":[{"dropping-particle":"","family":"Adrian","given":"Muhammad","non-dropping-particle":"","parse-names":false,"suffix":""},{"dropping-particle":"","family":"Anggraini","given":"Nia","non-dropping-particle":"","parse-names":false,"suffix":""},{"dropping-particle":"","family":"Amelia","given":"Sarah","non-dropping-particle":"","parse-names":false,"suffix":""},{"dropping-particle":"","family":"Lussianda","given":"Erfa Okta","non-dropping-particle":"","parse-names":false,"suffix":""}],"container-title":"Jurnal Daya Saing","id":"ITEM-1","issue":"1","issued":{"date-parts":[["2024"]]},"page":"49-58","title":"PENGARUH KOMITE AUDIT, UKURAN PERUSAHAAN, INTENSITAS MODAL, LEVERAGE, DAN PROFITABILITAS TERHADAP PENGHINDARAN PAJAK PADA PERUSAHAAN FOOD AND BEVERAGE YANG TERDAFTAR di BURSA EFEK INDONESIA PERIODE 2016-2022","type":"article-journal","volume":"10"},"uris":["http://www.mendeley.com/documents/?uuid=050f252d-02b6-42ac-93d3-ec2270374133"]}],"mendeley":{"formattedCitation":"(Adrian et al., 2024)","plainTextFormattedCitation":"(Adrian et al., 2024)","previouslyFormattedCitation":"(Adrian et al., 2024)"},"properties":{"noteIndex":0},"schema":"https://github.com/citation-style-language/schema/raw/master/csl-citation.json"}</w:instrText>
      </w:r>
      <w:r w:rsidR="001B02AB" w:rsidRPr="003B72BB">
        <w:rPr>
          <w:rFonts w:asciiTheme="majorBidi" w:eastAsia="Times New Roman" w:hAnsiTheme="majorBidi" w:cstheme="majorBidi"/>
          <w:sz w:val="24"/>
          <w:szCs w:val="24"/>
        </w:rPr>
        <w:fldChar w:fldCharType="separate"/>
      </w:r>
      <w:r w:rsidR="001B02AB" w:rsidRPr="003B72BB">
        <w:rPr>
          <w:rFonts w:asciiTheme="majorBidi" w:eastAsia="Times New Roman" w:hAnsiTheme="majorBidi" w:cstheme="majorBidi"/>
          <w:noProof/>
          <w:sz w:val="24"/>
          <w:szCs w:val="24"/>
        </w:rPr>
        <w:t>(Adrian et al., 2024)</w:t>
      </w:r>
      <w:r w:rsidR="001B02AB" w:rsidRPr="003B72BB">
        <w:rPr>
          <w:rFonts w:asciiTheme="majorBidi" w:eastAsia="Times New Roman" w:hAnsiTheme="majorBidi" w:cstheme="majorBidi"/>
          <w:sz w:val="24"/>
          <w:szCs w:val="24"/>
        </w:rPr>
        <w:fldChar w:fldCharType="end"/>
      </w:r>
      <w:r w:rsidR="001B02AB" w:rsidRPr="003B72BB">
        <w:rPr>
          <w:rFonts w:asciiTheme="majorBidi" w:eastAsia="Times New Roman" w:hAnsiTheme="majorBidi" w:cstheme="majorBidi"/>
          <w:sz w:val="24"/>
          <w:szCs w:val="24"/>
        </w:rPr>
        <w:t xml:space="preserve"> yang m</w:t>
      </w:r>
      <w:r w:rsidR="00D93A8D" w:rsidRPr="003B72BB">
        <w:rPr>
          <w:rFonts w:asciiTheme="majorBidi" w:eastAsia="Times New Roman" w:hAnsiTheme="majorBidi" w:cstheme="majorBidi"/>
          <w:sz w:val="24"/>
          <w:szCs w:val="24"/>
        </w:rPr>
        <w:t>enunjukkan bahwa jumlah anggota komite audit belum tentu efektif dalam memengaruhi kebijakan perusahaan terkait penghindaran pajak.</w:t>
      </w:r>
    </w:p>
    <w:p w14:paraId="2F38AE77" w14:textId="4000591F" w:rsidR="00390944" w:rsidRPr="003B72BB" w:rsidRDefault="00390944" w:rsidP="003B72BB">
      <w:pPr>
        <w:spacing w:after="0" w:line="360" w:lineRule="auto"/>
        <w:jc w:val="both"/>
        <w:rPr>
          <w:rFonts w:asciiTheme="majorBidi" w:eastAsia="Times New Roman" w:hAnsiTheme="majorBidi" w:cstheme="majorBidi"/>
          <w:b/>
          <w:color w:val="2F5496"/>
          <w:sz w:val="24"/>
          <w:szCs w:val="24"/>
        </w:rPr>
      </w:pPr>
      <w:r w:rsidRPr="003B72BB">
        <w:rPr>
          <w:rFonts w:asciiTheme="majorBidi" w:eastAsia="Times New Roman" w:hAnsiTheme="majorBidi" w:cstheme="majorBidi"/>
          <w:b/>
          <w:sz w:val="24"/>
          <w:szCs w:val="24"/>
        </w:rPr>
        <w:t xml:space="preserve">Pengaruh Pertumbuhan Penjualan terhadap Penghindaran Pajak </w:t>
      </w:r>
      <w:r w:rsidRPr="003B72BB">
        <w:rPr>
          <w:rFonts w:asciiTheme="majorBidi" w:eastAsia="Times New Roman" w:hAnsiTheme="majorBidi" w:cstheme="majorBidi"/>
          <w:b/>
          <w:color w:val="2F5496"/>
          <w:sz w:val="24"/>
          <w:szCs w:val="24"/>
        </w:rPr>
        <w:t>(Sub judul level 2)</w:t>
      </w:r>
    </w:p>
    <w:p w14:paraId="78BFC9F3" w14:textId="52E5443C" w:rsidR="00390944" w:rsidRPr="003B72BB" w:rsidRDefault="00390944" w:rsidP="003B72BB">
      <w:pPr>
        <w:spacing w:after="0" w:line="360" w:lineRule="auto"/>
        <w:ind w:firstLine="567"/>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Variabel pertumbuhan penjualan berpengaruh signifikan terhadap penghindaran pajak</w:t>
      </w:r>
      <w:r w:rsidR="0094217E" w:rsidRPr="003B72BB">
        <w:rPr>
          <w:rFonts w:asciiTheme="majorBidi" w:eastAsia="Times New Roman" w:hAnsiTheme="majorBidi" w:cstheme="majorBidi"/>
          <w:sz w:val="24"/>
          <w:szCs w:val="24"/>
        </w:rPr>
        <w:t xml:space="preserve">. </w:t>
      </w:r>
      <w:r w:rsidRPr="003B72BB">
        <w:rPr>
          <w:rFonts w:asciiTheme="majorBidi" w:eastAsia="Times New Roman" w:hAnsiTheme="majorBidi" w:cstheme="majorBidi"/>
          <w:sz w:val="24"/>
          <w:szCs w:val="24"/>
        </w:rPr>
        <w:t>Hal ini menunjukka</w:t>
      </w:r>
      <w:r w:rsidR="00AD02DC" w:rsidRPr="003B72BB">
        <w:rPr>
          <w:rFonts w:asciiTheme="majorBidi" w:eastAsia="Times New Roman" w:hAnsiTheme="majorBidi" w:cstheme="majorBidi"/>
          <w:sz w:val="24"/>
          <w:szCs w:val="24"/>
        </w:rPr>
        <w:t>n bahwa perusahaan dengan kinerja penjualan yang baik dan pengawasan yang lebih ketat cenderung lebih patuh terhadap kewajiban perpajakan. Sejalan dengan</w:t>
      </w:r>
      <w:r w:rsidRPr="003B72BB">
        <w:rPr>
          <w:rFonts w:asciiTheme="majorBidi" w:eastAsia="Times New Roman" w:hAnsiTheme="majorBidi" w:cstheme="majorBidi"/>
          <w:sz w:val="24"/>
          <w:szCs w:val="24"/>
        </w:rPr>
        <w:t xml:space="preserve"> </w:t>
      </w:r>
      <w:r w:rsidRPr="003B72BB">
        <w:rPr>
          <w:rFonts w:asciiTheme="majorBidi" w:eastAsia="Times New Roman" w:hAnsiTheme="majorBidi" w:cstheme="majorBidi"/>
          <w:sz w:val="24"/>
          <w:szCs w:val="24"/>
        </w:rPr>
        <w:fldChar w:fldCharType="begin" w:fldLock="1"/>
      </w:r>
      <w:r w:rsidRPr="003B72BB">
        <w:rPr>
          <w:rFonts w:asciiTheme="majorBidi" w:eastAsia="Times New Roman" w:hAnsiTheme="majorBidi" w:cstheme="majorBidi"/>
          <w:sz w:val="24"/>
          <w:szCs w:val="24"/>
        </w:rPr>
        <w:instrText>ADDIN CSL_CITATION {"citationItems":[{"id":"ITEM-1","itemData":{"author":[{"dropping-particle":"","family":"Putri","given":"Sabina Achmalia","non-dropping-particle":"","parse-names":false,"suffix":""},{"dropping-particle":"","family":"Yuliafitri","given":"Indri","non-dropping-particle":"","parse-names":false,"suffix":""}],"id":"ITEM-1","issue":"3","issued":{"date-parts":[["2024"]]},"page":"1499-1514","title":"Pengaruh Profitabilitas , Leverage , Pertumbuhan Penjualan dan Ukuran Perusahaan terhadap Penghindaran Pajak","type":"article-journal","volume":"4"},"uris":["http://www.mendeley.com/documents/?uuid=517cc65e-e4ca-4668-99f4-74eda5b04244"]}],"mendeley":{"formattedCitation":"(Putri &amp; Yuliafitri, 2024)","plainTextFormattedCitation":"(Putri &amp; Yuliafitri, 2024)","previouslyFormattedCitation":"(Putri &amp; Yuliafitri, 2024)"},"properties":{"noteIndex":0},"schema":"https://github.com/citation-style-language/schema/raw/master/csl-citation.json"}</w:instrText>
      </w:r>
      <w:r w:rsidRPr="003B72BB">
        <w:rPr>
          <w:rFonts w:asciiTheme="majorBidi" w:eastAsia="Times New Roman" w:hAnsiTheme="majorBidi" w:cstheme="majorBidi"/>
          <w:sz w:val="24"/>
          <w:szCs w:val="24"/>
        </w:rPr>
        <w:fldChar w:fldCharType="separate"/>
      </w:r>
      <w:r w:rsidRPr="003B72BB">
        <w:rPr>
          <w:rFonts w:asciiTheme="majorBidi" w:eastAsia="Times New Roman" w:hAnsiTheme="majorBidi" w:cstheme="majorBidi"/>
          <w:noProof/>
          <w:sz w:val="24"/>
          <w:szCs w:val="24"/>
        </w:rPr>
        <w:t>(Putri &amp; Yuliafitri, 2024)</w:t>
      </w:r>
      <w:r w:rsidRPr="003B72BB">
        <w:rPr>
          <w:rFonts w:asciiTheme="majorBidi" w:eastAsia="Times New Roman" w:hAnsiTheme="majorBidi" w:cstheme="majorBidi"/>
          <w:sz w:val="24"/>
          <w:szCs w:val="24"/>
        </w:rPr>
        <w:fldChar w:fldCharType="end"/>
      </w:r>
      <w:r w:rsidRPr="003B72BB">
        <w:rPr>
          <w:rFonts w:asciiTheme="majorBidi" w:eastAsia="Times New Roman" w:hAnsiTheme="majorBidi" w:cstheme="majorBidi"/>
          <w:sz w:val="24"/>
          <w:szCs w:val="24"/>
        </w:rPr>
        <w:t xml:space="preserve"> </w:t>
      </w:r>
      <w:r w:rsidR="00AD02DC" w:rsidRPr="003B72BB">
        <w:rPr>
          <w:rFonts w:asciiTheme="majorBidi" w:eastAsia="Times New Roman" w:hAnsiTheme="majorBidi" w:cstheme="majorBidi"/>
          <w:sz w:val="24"/>
          <w:szCs w:val="24"/>
        </w:rPr>
        <w:t xml:space="preserve">yang menyatakan bahwa perusahaan </w:t>
      </w:r>
      <w:r w:rsidR="00E80905" w:rsidRPr="003B72BB">
        <w:rPr>
          <w:rFonts w:asciiTheme="majorBidi" w:eastAsia="Times New Roman" w:hAnsiTheme="majorBidi" w:cstheme="majorBidi"/>
          <w:sz w:val="24"/>
          <w:szCs w:val="24"/>
        </w:rPr>
        <w:t>d</w:t>
      </w:r>
      <w:r w:rsidR="00AD02DC" w:rsidRPr="003B72BB">
        <w:rPr>
          <w:rFonts w:asciiTheme="majorBidi" w:eastAsia="Times New Roman" w:hAnsiTheme="majorBidi" w:cstheme="majorBidi"/>
          <w:sz w:val="24"/>
          <w:szCs w:val="24"/>
        </w:rPr>
        <w:t xml:space="preserve">engan penjualan stabil memiliki kondisi keuangan yang lebih kuat serta didukung oleh </w:t>
      </w:r>
      <w:r w:rsidRPr="003B72BB">
        <w:rPr>
          <w:rFonts w:asciiTheme="majorBidi" w:eastAsia="Times New Roman" w:hAnsiTheme="majorBidi" w:cstheme="majorBidi"/>
          <w:sz w:val="24"/>
          <w:szCs w:val="24"/>
        </w:rPr>
        <w:fldChar w:fldCharType="begin" w:fldLock="1"/>
      </w:r>
      <w:r w:rsidR="00E1669E" w:rsidRPr="003B72BB">
        <w:rPr>
          <w:rFonts w:asciiTheme="majorBidi" w:eastAsia="Times New Roman" w:hAnsiTheme="majorBidi" w:cstheme="majorBidi"/>
          <w:sz w:val="24"/>
          <w:szCs w:val="24"/>
        </w:rPr>
        <w:instrText>ADDIN CSL_CITATION {"citationItems":[{"id":"ITEM-1","itemData":{"DOI":"10.31842/jurnalinobis.v5i1.209","abstract":"This study aims to obtain empirical evidence about the effect of Firm Age, Profitability (Return on Assets), and Sales Growth (Sales Growth) on tax avoidance. This study is a quantitative study using secondary data in the form of financial reports and annual reports of food and beverage sub-sector manufacturing companies listed on the Indonesia Stock Exchange from 2015 to 2019. The sample selection used the purpose sampling method. The data analysis technique uses multiple regression analysis with SPSS 20. The results of this study are that the age of the company has a positive and significant effect on tax avoidance. Variable return on assets has a positive effect on tax avoidance. Sales growth variable has no effect on tax avoidance. This is because high sales growth does not necessarily affect the profit generated because each period also produces a different cost of goods sold.","author":[{"dropping-particle":"","family":"Sinambela","given":"Tongam","non-dropping-particle":"","parse-names":false,"suffix":""},{"dropping-particle":"","family":"Nuraini","given":"Lisa","non-dropping-particle":"","parse-names":false,"suffix":""}],"container-title":"INOBIS: Jurnal Inovasi Bisnis dan Manajemen Indonesia","id":"ITEM-1","issue":"1","issued":{"date-parts":[["2021"]]},"page":"25-34","title":"Pengaruh Umur Perusahaan, Profitabilitas dan Pertumbuhan Penjualan Terhadap Tax Avoidance","type":"article-journal","volume":"5"},"uris":["http://www.mendeley.com/documents/?uuid=9abb7fe5-8229-4cd8-b6c2-45334fb44fd9"]}],"mendeley":{"formattedCitation":"(Sinambela &amp; Nuraini, 2021)","plainTextFormattedCitation":"(Sinambela &amp; Nuraini, 2021)","previouslyFormattedCitation":"(Sinambela &amp; Nuraini, 2021)"},"properties":{"noteIndex":0},"schema":"https://github.com/citation-style-language/schema/raw/master/csl-citation.json"}</w:instrText>
      </w:r>
      <w:r w:rsidRPr="003B72BB">
        <w:rPr>
          <w:rFonts w:asciiTheme="majorBidi" w:eastAsia="Times New Roman" w:hAnsiTheme="majorBidi" w:cstheme="majorBidi"/>
          <w:sz w:val="24"/>
          <w:szCs w:val="24"/>
        </w:rPr>
        <w:fldChar w:fldCharType="separate"/>
      </w:r>
      <w:r w:rsidRPr="003B72BB">
        <w:rPr>
          <w:rFonts w:asciiTheme="majorBidi" w:eastAsia="Times New Roman" w:hAnsiTheme="majorBidi" w:cstheme="majorBidi"/>
          <w:noProof/>
          <w:sz w:val="24"/>
          <w:szCs w:val="24"/>
        </w:rPr>
        <w:t>(Sinambela &amp; Nuraini, 2021)</w:t>
      </w:r>
      <w:r w:rsidRPr="003B72BB">
        <w:rPr>
          <w:rFonts w:asciiTheme="majorBidi" w:eastAsia="Times New Roman" w:hAnsiTheme="majorBidi" w:cstheme="majorBidi"/>
          <w:sz w:val="24"/>
          <w:szCs w:val="24"/>
        </w:rPr>
        <w:fldChar w:fldCharType="end"/>
      </w:r>
      <w:r w:rsidRPr="003B72BB">
        <w:rPr>
          <w:rFonts w:asciiTheme="majorBidi" w:eastAsia="Times New Roman" w:hAnsiTheme="majorBidi" w:cstheme="majorBidi"/>
          <w:sz w:val="24"/>
          <w:szCs w:val="24"/>
        </w:rPr>
        <w:t xml:space="preserve"> menyataka</w:t>
      </w:r>
      <w:r w:rsidR="00E80905" w:rsidRPr="003B72BB">
        <w:rPr>
          <w:rFonts w:asciiTheme="majorBidi" w:eastAsia="Times New Roman" w:hAnsiTheme="majorBidi" w:cstheme="majorBidi"/>
          <w:sz w:val="24"/>
          <w:szCs w:val="24"/>
        </w:rPr>
        <w:t>n</w:t>
      </w:r>
      <w:r w:rsidRPr="003B72BB">
        <w:rPr>
          <w:rFonts w:asciiTheme="majorBidi" w:eastAsia="Times New Roman" w:hAnsiTheme="majorBidi" w:cstheme="majorBidi"/>
          <w:sz w:val="24"/>
          <w:szCs w:val="24"/>
        </w:rPr>
        <w:t xml:space="preserve"> bahwa peningkatan pertumbuhan penjualan dapat menurunkan praktik penghindaran pajak.</w:t>
      </w:r>
    </w:p>
    <w:p w14:paraId="7DAD7891" w14:textId="41A71A72" w:rsidR="00390944" w:rsidRPr="003B72BB" w:rsidRDefault="00390944" w:rsidP="003B72BB">
      <w:pPr>
        <w:spacing w:after="0" w:line="360" w:lineRule="auto"/>
        <w:jc w:val="both"/>
        <w:rPr>
          <w:rFonts w:asciiTheme="majorBidi" w:eastAsia="Times New Roman" w:hAnsiTheme="majorBidi" w:cstheme="majorBidi"/>
          <w:b/>
          <w:color w:val="2F5496"/>
          <w:sz w:val="24"/>
          <w:szCs w:val="24"/>
        </w:rPr>
      </w:pPr>
      <w:r w:rsidRPr="003B72BB">
        <w:rPr>
          <w:rFonts w:asciiTheme="majorBidi" w:eastAsia="Times New Roman" w:hAnsiTheme="majorBidi" w:cstheme="majorBidi"/>
          <w:b/>
          <w:sz w:val="24"/>
          <w:szCs w:val="24"/>
        </w:rPr>
        <w:t xml:space="preserve">Pengaruh Intensitas Aset Tetap terhadap Penghindaran Pajak </w:t>
      </w:r>
      <w:r w:rsidRPr="003B72BB">
        <w:rPr>
          <w:rFonts w:asciiTheme="majorBidi" w:eastAsia="Times New Roman" w:hAnsiTheme="majorBidi" w:cstheme="majorBidi"/>
          <w:b/>
          <w:color w:val="2F5496"/>
          <w:sz w:val="24"/>
          <w:szCs w:val="24"/>
        </w:rPr>
        <w:t>(Sub judul level 2)</w:t>
      </w:r>
    </w:p>
    <w:p w14:paraId="4C6D1EE8" w14:textId="6B5D7942" w:rsidR="00390944" w:rsidRPr="003B72BB" w:rsidRDefault="009A5996" w:rsidP="003B72BB">
      <w:pPr>
        <w:spacing w:after="0" w:line="360" w:lineRule="auto"/>
        <w:ind w:firstLine="567"/>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Variabel intensitas aset tetap tidak berpengaruh terhadap penghindaran pajak</w:t>
      </w:r>
      <w:r w:rsidR="0094217E" w:rsidRPr="003B72BB">
        <w:rPr>
          <w:rFonts w:asciiTheme="majorBidi" w:eastAsia="Times New Roman" w:hAnsiTheme="majorBidi" w:cstheme="majorBidi"/>
          <w:sz w:val="24"/>
          <w:szCs w:val="24"/>
        </w:rPr>
        <w:t xml:space="preserve">. </w:t>
      </w:r>
      <w:r w:rsidRPr="003B72BB">
        <w:rPr>
          <w:rFonts w:asciiTheme="majorBidi" w:eastAsia="Times New Roman" w:hAnsiTheme="majorBidi" w:cstheme="majorBidi"/>
          <w:sz w:val="24"/>
          <w:szCs w:val="24"/>
        </w:rPr>
        <w:t>Aset tetap yang besar tidak otomatis dimanfaatkan sebagai sarana penghematan pajak melalui depresiasi. Dalam perspektif teori keagenan menunjukkan bahwa kepemilikan aset tetap tidak secara langsung mendorong manajemen bertindak oportunistik dalam kebijakan perpajakan. Sejalan dengan</w:t>
      </w:r>
      <w:r w:rsidR="00E1669E" w:rsidRPr="003B72BB">
        <w:rPr>
          <w:rFonts w:asciiTheme="majorBidi" w:eastAsia="Times New Roman" w:hAnsiTheme="majorBidi" w:cstheme="majorBidi"/>
          <w:sz w:val="24"/>
          <w:szCs w:val="24"/>
        </w:rPr>
        <w:t xml:space="preserve"> </w:t>
      </w:r>
      <w:r w:rsidR="00E1669E" w:rsidRPr="003B72BB">
        <w:rPr>
          <w:rFonts w:asciiTheme="majorBidi" w:eastAsia="Times New Roman" w:hAnsiTheme="majorBidi" w:cstheme="majorBidi"/>
          <w:sz w:val="24"/>
          <w:szCs w:val="24"/>
        </w:rPr>
        <w:fldChar w:fldCharType="begin" w:fldLock="1"/>
      </w:r>
      <w:r w:rsidR="00E1669E" w:rsidRPr="003B72BB">
        <w:rPr>
          <w:rFonts w:asciiTheme="majorBidi" w:eastAsia="Times New Roman" w:hAnsiTheme="majorBidi" w:cstheme="majorBidi"/>
          <w:sz w:val="24"/>
          <w:szCs w:val="24"/>
        </w:rPr>
        <w:instrText>ADDIN CSL_CITATION {"citationItems":[{"id":"ITEM-1","itemData":{"DOI":"10.37195/jtebr.v1i2.43","ISSN":"2716-0106","abstract":"Penelitian ini bertujuan untuk menguji dan membuktikan secara empiris pengaruh derivatif keuangan, konservatisme akuntansi dan intensitas aset tetap terhadap penghindaran pajak. Penelitian ini dilakukan pada perusahaan keuangan yang terdaftar di Bursa Efek Indonesia (BEI) tahun 2014-2018. Sample penelitian menggunakan metode purposive sampling. Jenis penelitian bersifat kuantitatif dan terdapat 15 perusahaan yang dijadikan sampel penelitian dengan waktu pengamatan selama 5 (lima) tahun. Teknik analisis menggunakan regresi linear berganda dengan tingkat signifikansi sebesar 5%. Hasil penelitian ini menunjukkan bahwa (1) Derivatif Keuangan berpengaruh signifikan terhadap Penghindaran Pajak, (2) Konservatisme Akuntansi berpengaruh signifikan terhadap Penghindaran Pajak, (3) Intensitas Aset Tetap tidak berpengaruh terhadap Penghindaran Pajak, (4) Derivatif keuangan, konservatisme akuntansi dan intensitas aset tetap berpengaruh signifikan secara simultan terhadap penghindaran pajak. Penelitian ini memiliki keterbatasan karena hanya menggunakan perusahaan di sektor keuangan sehingga memunculkan nilai wajar atau derivatif keuangan perusahaan yang hanya sedikit. ","author":[{"dropping-particle":"","family":"Rosdiani","given":"Nenti","non-dropping-particle":"","parse-names":false,"suffix":""},{"dropping-particle":"","family":"Hidayat","given":"Angga","non-dropping-particle":"","parse-names":false,"suffix":""}],"container-title":"Journal of Technopreneurship on Economics and Business Review","id":"ITEM-1","issue":"2","issued":{"date-parts":[["2020"]]},"page":"131-143","title":"Pengaruh Derivatif Keuangan, Konservatisme Akuntansi dan Intensitas Aset Tetap terhadap Penghindaran Pajak","type":"article-journal","volume":"1"},"uris":["http://www.mendeley.com/documents/?uuid=46fed955-34ad-48d2-a154-e7e47499adf3"]}],"mendeley":{"formattedCitation":"(Rosdiani &amp; Hidayat, 2020)","plainTextFormattedCitation":"(Rosdiani &amp; Hidayat, 2020)","previouslyFormattedCitation":"(Rosdiani &amp; Hidayat, 2020)"},"properties":{"noteIndex":0},"schema":"https://github.com/citation-style-language/schema/raw/master/csl-citation.json"}</w:instrText>
      </w:r>
      <w:r w:rsidR="00E1669E" w:rsidRPr="003B72BB">
        <w:rPr>
          <w:rFonts w:asciiTheme="majorBidi" w:eastAsia="Times New Roman" w:hAnsiTheme="majorBidi" w:cstheme="majorBidi"/>
          <w:sz w:val="24"/>
          <w:szCs w:val="24"/>
        </w:rPr>
        <w:fldChar w:fldCharType="separate"/>
      </w:r>
      <w:r w:rsidR="00E1669E" w:rsidRPr="003B72BB">
        <w:rPr>
          <w:rFonts w:asciiTheme="majorBidi" w:eastAsia="Times New Roman" w:hAnsiTheme="majorBidi" w:cstheme="majorBidi"/>
          <w:noProof/>
          <w:sz w:val="24"/>
          <w:szCs w:val="24"/>
        </w:rPr>
        <w:t>(Rosdiani &amp; Hidayat, 2020)</w:t>
      </w:r>
      <w:r w:rsidR="00E1669E" w:rsidRPr="003B72BB">
        <w:rPr>
          <w:rFonts w:asciiTheme="majorBidi" w:eastAsia="Times New Roman" w:hAnsiTheme="majorBidi" w:cstheme="majorBidi"/>
          <w:sz w:val="24"/>
          <w:szCs w:val="24"/>
        </w:rPr>
        <w:fldChar w:fldCharType="end"/>
      </w:r>
      <w:r w:rsidR="00E1669E" w:rsidRPr="003B72BB">
        <w:rPr>
          <w:rFonts w:asciiTheme="majorBidi" w:eastAsia="Times New Roman" w:hAnsiTheme="majorBidi" w:cstheme="majorBidi"/>
          <w:sz w:val="24"/>
          <w:szCs w:val="24"/>
        </w:rPr>
        <w:t xml:space="preserve"> serta </w:t>
      </w:r>
      <w:r w:rsidR="00E1669E" w:rsidRPr="003B72BB">
        <w:rPr>
          <w:rFonts w:asciiTheme="majorBidi" w:eastAsia="Times New Roman" w:hAnsiTheme="majorBidi" w:cstheme="majorBidi"/>
          <w:sz w:val="24"/>
          <w:szCs w:val="24"/>
        </w:rPr>
        <w:fldChar w:fldCharType="begin" w:fldLock="1"/>
      </w:r>
      <w:r w:rsidR="0082306B" w:rsidRPr="003B72BB">
        <w:rPr>
          <w:rFonts w:asciiTheme="majorBidi" w:eastAsia="Times New Roman" w:hAnsiTheme="majorBidi" w:cstheme="majorBidi"/>
          <w:sz w:val="24"/>
          <w:szCs w:val="24"/>
        </w:rPr>
        <w:instrText>ADDIN CSL_CITATION {"citationItems":[{"id":"ITEM-1","itemData":{"abstract":"Tujuan penelitian ini adalah untuk menganalisis pengaruh profitabilitas, tingkat hutang, dan intensitas aset tetap terhadap penghindaran pajak. Penelitian ini menggunakan jenis penelitian kuantitatif. Variabel dependen dalam penelitian ini yakni penghindaran pajak serta variabel independen yakni profitabilitas, tingkat hutang, serta intensitas aset tetap. Populasi penelitian ini ialah perusahaan perbankan yang terdaftar di BEI serta telah merilis laporan keuangan perusahaan selama periode 2018-2020. Hasil penelitian ini menyimpulkan profitabilitas parsial memberi pengaruh positif pada penghindaran pajak, tingkat utang memberi pengaruh negatif pada penghindaran pajak, intensitas aset tetap tak memberi pengaruh pada penghindaran pajak, sedangkan profitabilitas, tingkat utang dan intensitas aset tetap berpengaruh secara simultan terhadap penghindaran pajak. Kata","author":[{"dropping-particle":"","family":"Ernawati","given":"Desi","non-dropping-particle":"","parse-names":false,"suffix":""},{"dropping-particle":"","family":"Purwaningsih","given":"Eny","non-dropping-particle":"","parse-names":false,"suffix":""}],"container-title":"Jurnal Ilmiah MEA (Manajemen, Ekonomi, dan Akuntansi)","id":"ITEM-1","issue":"2","issued":{"date-parts":[["2022"]]},"page":"1677-1690","title":"Pengaruh profitabilitas, tingkat hutang dan intensitas aset tetap terhadap penghindaran pajak","type":"article-journal","volume":"6"},"uris":["http://www.mendeley.com/documents/?uuid=60a362ad-0dd3-46f3-80fe-0325daf04ebb"]}],"mendeley":{"formattedCitation":"(Ernawati &amp; Purwaningsih, 2022)","plainTextFormattedCitation":"(Ernawati &amp; Purwaningsih, 2022)","previouslyFormattedCitation":"(Ernawati &amp; Purwaningsih, 2022)"},"properties":{"noteIndex":0},"schema":"https://github.com/citation-style-language/schema/raw/master/csl-citation.json"}</w:instrText>
      </w:r>
      <w:r w:rsidR="00E1669E" w:rsidRPr="003B72BB">
        <w:rPr>
          <w:rFonts w:asciiTheme="majorBidi" w:eastAsia="Times New Roman" w:hAnsiTheme="majorBidi" w:cstheme="majorBidi"/>
          <w:sz w:val="24"/>
          <w:szCs w:val="24"/>
        </w:rPr>
        <w:fldChar w:fldCharType="separate"/>
      </w:r>
      <w:r w:rsidR="00E1669E" w:rsidRPr="003B72BB">
        <w:rPr>
          <w:rFonts w:asciiTheme="majorBidi" w:eastAsia="Times New Roman" w:hAnsiTheme="majorBidi" w:cstheme="majorBidi"/>
          <w:noProof/>
          <w:sz w:val="24"/>
          <w:szCs w:val="24"/>
        </w:rPr>
        <w:t>(Ernawati &amp; Purwaningsih, 2022)</w:t>
      </w:r>
      <w:r w:rsidR="00E1669E" w:rsidRPr="003B72BB">
        <w:rPr>
          <w:rFonts w:asciiTheme="majorBidi" w:eastAsia="Times New Roman" w:hAnsiTheme="majorBidi" w:cstheme="majorBidi"/>
          <w:sz w:val="24"/>
          <w:szCs w:val="24"/>
        </w:rPr>
        <w:fldChar w:fldCharType="end"/>
      </w:r>
      <w:r w:rsidR="00E1669E" w:rsidRPr="003B72BB">
        <w:rPr>
          <w:rFonts w:asciiTheme="majorBidi" w:eastAsia="Times New Roman" w:hAnsiTheme="majorBidi" w:cstheme="majorBidi"/>
          <w:sz w:val="24"/>
          <w:szCs w:val="24"/>
        </w:rPr>
        <w:t xml:space="preserve"> aset tetap pada dasarnya digunakan untuk kepentingan operasional perusahaan, bukan sebagai indikator praktik penghindaran pajak.</w:t>
      </w:r>
    </w:p>
    <w:p w14:paraId="33155C77" w14:textId="77777777" w:rsidR="00E96920" w:rsidRPr="003B72BB" w:rsidRDefault="00E96920" w:rsidP="003B72BB">
      <w:pPr>
        <w:spacing w:after="0" w:line="360" w:lineRule="auto"/>
        <w:ind w:firstLine="567"/>
        <w:jc w:val="both"/>
        <w:rPr>
          <w:rFonts w:asciiTheme="majorBidi" w:eastAsia="Times New Roman" w:hAnsiTheme="majorBidi" w:cstheme="majorBidi"/>
          <w:sz w:val="24"/>
          <w:szCs w:val="24"/>
        </w:rPr>
      </w:pPr>
    </w:p>
    <w:p w14:paraId="5847F66F" w14:textId="485E40EA" w:rsidR="00BB77EA" w:rsidRPr="003B72BB" w:rsidRDefault="00390012" w:rsidP="00565F8B">
      <w:pPr>
        <w:pStyle w:val="ListParagraph"/>
        <w:numPr>
          <w:ilvl w:val="0"/>
          <w:numId w:val="5"/>
        </w:numPr>
        <w:spacing w:after="0" w:line="360" w:lineRule="auto"/>
        <w:ind w:left="426" w:right="284" w:hanging="426"/>
        <w:rPr>
          <w:rFonts w:asciiTheme="majorBidi" w:eastAsia="Times New Roman" w:hAnsiTheme="majorBidi" w:cstheme="majorBidi"/>
          <w:b/>
          <w:sz w:val="24"/>
          <w:szCs w:val="24"/>
        </w:rPr>
      </w:pPr>
      <w:r w:rsidRPr="003B72BB">
        <w:rPr>
          <w:rFonts w:asciiTheme="majorBidi" w:eastAsia="Times New Roman" w:hAnsiTheme="majorBidi" w:cstheme="majorBidi"/>
          <w:b/>
          <w:sz w:val="24"/>
          <w:szCs w:val="24"/>
        </w:rPr>
        <w:t>KESIMPULAN DAN SARAN</w:t>
      </w:r>
    </w:p>
    <w:p w14:paraId="2BBE8A9D" w14:textId="46105047" w:rsidR="00194ADF" w:rsidRPr="003B72BB" w:rsidRDefault="00194ADF"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Berdasarkan hasil analisis data dan pembahasan yang telah diuraikan, maka dapat disusun ke</w:t>
      </w:r>
      <w:r w:rsidR="00E80905" w:rsidRPr="003B72BB">
        <w:rPr>
          <w:rFonts w:asciiTheme="majorBidi" w:eastAsia="Times New Roman" w:hAnsiTheme="majorBidi" w:cstheme="majorBidi"/>
          <w:sz w:val="24"/>
          <w:szCs w:val="24"/>
        </w:rPr>
        <w:t>simpulan</w:t>
      </w:r>
      <w:r w:rsidRPr="003B72BB">
        <w:rPr>
          <w:rFonts w:asciiTheme="majorBidi" w:eastAsia="Times New Roman" w:hAnsiTheme="majorBidi" w:cstheme="majorBidi"/>
          <w:sz w:val="24"/>
          <w:szCs w:val="24"/>
        </w:rPr>
        <w:t xml:space="preserve"> sebagai berikut : Komite audit, pertumbuhan penjualan, dan intensitas aset tetap berpengaruh secara simultan terhadap penghindaran pajak, artinya komite audit meningkatkan pengawasan pajak, pertumbuhan penjualan mendorong perencanaan pajak, dan intensitas aset tetap membuka peluang pengelolaan beban depresiasi. Komite audit tidak berpengaruh terhadap penghindaran pajak. Berdasarkan teori keagenan, menunjukkan bahwa komite audit belum efektif menekan konflik kepentingan antara principal dan agent dalam kebijakan perpajakan. </w:t>
      </w:r>
      <w:r w:rsidR="00D04592" w:rsidRPr="003B72BB">
        <w:rPr>
          <w:rFonts w:asciiTheme="majorBidi" w:eastAsia="Times New Roman" w:hAnsiTheme="majorBidi" w:cstheme="majorBidi"/>
          <w:sz w:val="24"/>
          <w:szCs w:val="24"/>
        </w:rPr>
        <w:t>P</w:t>
      </w:r>
      <w:r w:rsidRPr="003B72BB">
        <w:rPr>
          <w:rFonts w:asciiTheme="majorBidi" w:eastAsia="Times New Roman" w:hAnsiTheme="majorBidi" w:cstheme="majorBidi"/>
          <w:sz w:val="24"/>
          <w:szCs w:val="24"/>
        </w:rPr>
        <w:t xml:space="preserve">ertumbuhan penjualan berpengaruh signifikan terhadap penghindaran pajak, dimana semakin tinggi pertumbuhan penjualan maka tingkat penghindaran pajak cenderung menurun. </w:t>
      </w:r>
      <w:r w:rsidR="00D04592" w:rsidRPr="003B72BB">
        <w:rPr>
          <w:rFonts w:asciiTheme="majorBidi" w:eastAsia="Times New Roman" w:hAnsiTheme="majorBidi" w:cstheme="majorBidi"/>
          <w:sz w:val="24"/>
          <w:szCs w:val="24"/>
        </w:rPr>
        <w:t>I</w:t>
      </w:r>
      <w:r w:rsidRPr="003B72BB">
        <w:rPr>
          <w:rFonts w:asciiTheme="majorBidi" w:eastAsia="Times New Roman" w:hAnsiTheme="majorBidi" w:cstheme="majorBidi"/>
          <w:sz w:val="24"/>
          <w:szCs w:val="24"/>
        </w:rPr>
        <w:t>ntensitas aset tetap tidak berpengaruh terhadap penghindaran pajak, sehingga tinggi atau rendahnya kepemilikan aset tetap tidak menyebabkan perubahan berarti dalam tingkat penghindaran pajak.</w:t>
      </w:r>
    </w:p>
    <w:p w14:paraId="66E3C4B9" w14:textId="2CAA3692" w:rsidR="00BB77EA" w:rsidRPr="003B72BB" w:rsidRDefault="0094217E" w:rsidP="003B72BB">
      <w:pPr>
        <w:spacing w:after="0" w:line="360" w:lineRule="auto"/>
        <w:ind w:firstLine="562"/>
        <w:jc w:val="both"/>
        <w:rPr>
          <w:rFonts w:asciiTheme="majorBidi" w:eastAsia="Times New Roman" w:hAnsiTheme="majorBidi" w:cstheme="majorBidi"/>
          <w:sz w:val="24"/>
          <w:szCs w:val="24"/>
        </w:rPr>
      </w:pPr>
      <w:r w:rsidRPr="003B72BB">
        <w:rPr>
          <w:rFonts w:asciiTheme="majorBidi" w:eastAsia="Times New Roman" w:hAnsiTheme="majorBidi" w:cstheme="majorBidi"/>
          <w:sz w:val="24"/>
          <w:szCs w:val="24"/>
        </w:rPr>
        <w:t xml:space="preserve">Penelitian ini masih memiliki beberapa keterbatasan yang perlu diperhatikan sebagai bahan evaluasi bagi penelitian selanjutnya supaya mendapatkan hasil yang lebih baik. Penelitian ini menggunakan data sekunder dari annual report sehingga akurasi data bergantung pada kelengkapan dan keandalan sumber tersebut. Cakupan penelitian terbatas pada perusahaan </w:t>
      </w:r>
      <w:r w:rsidRPr="003B72BB">
        <w:rPr>
          <w:rFonts w:asciiTheme="majorBidi" w:eastAsia="Times New Roman" w:hAnsiTheme="majorBidi" w:cstheme="majorBidi"/>
          <w:i/>
          <w:iCs/>
          <w:sz w:val="24"/>
          <w:szCs w:val="24"/>
        </w:rPr>
        <w:t xml:space="preserve">consumer non-cyclicals </w:t>
      </w:r>
      <w:r w:rsidRPr="003B72BB">
        <w:rPr>
          <w:rFonts w:asciiTheme="majorBidi" w:eastAsia="Times New Roman" w:hAnsiTheme="majorBidi" w:cstheme="majorBidi"/>
          <w:sz w:val="24"/>
          <w:szCs w:val="24"/>
        </w:rPr>
        <w:t xml:space="preserve">periode 2020-2024 dengan 28 perusahaan, sehingga hasilnya belum merepresentasikan seluruh sektor perusahaan </w:t>
      </w:r>
      <w:r w:rsidR="00E80905" w:rsidRPr="003B72BB">
        <w:rPr>
          <w:rFonts w:asciiTheme="majorBidi" w:eastAsia="Times New Roman" w:hAnsiTheme="majorBidi" w:cstheme="majorBidi"/>
          <w:sz w:val="24"/>
          <w:szCs w:val="24"/>
        </w:rPr>
        <w:t>I</w:t>
      </w:r>
      <w:r w:rsidRPr="003B72BB">
        <w:rPr>
          <w:rFonts w:asciiTheme="majorBidi" w:eastAsia="Times New Roman" w:hAnsiTheme="majorBidi" w:cstheme="majorBidi"/>
          <w:sz w:val="24"/>
          <w:szCs w:val="24"/>
        </w:rPr>
        <w:t>ndonesia. Variabel independen hanya mampu menjelaskan 4,60% variasi variabel dependen, sedangkan 95,4% dipengaruhi faktor lain di luar model. Penelitian selanjutnya disarankan menambahkan variabel relevan untuk meningkatkan daya jelaskan model.</w:t>
      </w:r>
    </w:p>
    <w:p w14:paraId="4AFEDBBA" w14:textId="77777777" w:rsidR="00BB77EA" w:rsidRPr="003B72BB" w:rsidRDefault="00BB77EA" w:rsidP="003B72BB">
      <w:pPr>
        <w:spacing w:after="0" w:line="360" w:lineRule="auto"/>
        <w:rPr>
          <w:rFonts w:asciiTheme="majorBidi" w:eastAsia="Times New Roman" w:hAnsiTheme="majorBidi" w:cstheme="majorBidi"/>
          <w:b/>
          <w:sz w:val="24"/>
          <w:szCs w:val="24"/>
        </w:rPr>
      </w:pPr>
    </w:p>
    <w:p w14:paraId="2E404557" w14:textId="77581F38" w:rsidR="00BB77EA" w:rsidRPr="003B72BB" w:rsidRDefault="00390012" w:rsidP="003B72BB">
      <w:pPr>
        <w:spacing w:after="0" w:line="360" w:lineRule="auto"/>
        <w:rPr>
          <w:rFonts w:asciiTheme="majorBidi" w:eastAsia="Times New Roman" w:hAnsiTheme="majorBidi" w:cstheme="majorBidi"/>
          <w:b/>
          <w:sz w:val="24"/>
          <w:szCs w:val="24"/>
        </w:rPr>
      </w:pPr>
      <w:r w:rsidRPr="003B72BB">
        <w:rPr>
          <w:rFonts w:asciiTheme="majorBidi" w:eastAsia="Times New Roman" w:hAnsiTheme="majorBidi" w:cstheme="majorBidi"/>
          <w:b/>
          <w:sz w:val="24"/>
          <w:szCs w:val="24"/>
        </w:rPr>
        <w:t>DAFTAR REFERENSI</w:t>
      </w:r>
    </w:p>
    <w:p w14:paraId="2141724E" w14:textId="3E7E542A"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fldChar w:fldCharType="begin" w:fldLock="1"/>
      </w:r>
      <w:r>
        <w:instrText xml:space="preserve">ADDIN Mendeley Bibliography CSL_BIBLIOGRAPHY </w:instrText>
      </w:r>
      <w:r>
        <w:fldChar w:fldCharType="separate"/>
      </w:r>
      <w:r w:rsidRPr="000D6014">
        <w:rPr>
          <w:rFonts w:ascii="Times New Roman" w:hAnsi="Times New Roman" w:cs="Times New Roman"/>
          <w:noProof/>
          <w:sz w:val="24"/>
        </w:rPr>
        <w:t xml:space="preserve">Adrian, M., Anggraini, N., Amelia, S., &amp; Lussianda, E. O. (2024). Pengaruh Komite Audit, Ukuran Perusahaan, Intensitas Modal, Leverage, Dan Profitabilitas Terhadap Penghindaran Pajak Pada Perusahaan Food And Beverage Yang Terdaftar Di Bursa Efek Indonesia Periode 2016-2022. </w:t>
      </w:r>
      <w:r w:rsidRPr="000D6014">
        <w:rPr>
          <w:rFonts w:ascii="Times New Roman" w:hAnsi="Times New Roman" w:cs="Times New Roman"/>
          <w:i/>
          <w:iCs/>
          <w:noProof/>
          <w:sz w:val="24"/>
        </w:rPr>
        <w:t>Jurnal Daya Saing</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10</w:t>
      </w:r>
      <w:r w:rsidRPr="000D6014">
        <w:rPr>
          <w:rFonts w:ascii="Times New Roman" w:hAnsi="Times New Roman" w:cs="Times New Roman"/>
          <w:noProof/>
          <w:sz w:val="24"/>
        </w:rPr>
        <w:t>(1), 49–58. https://doi.org/10.35446/dayasaing.v10i1.1610</w:t>
      </w:r>
    </w:p>
    <w:p w14:paraId="66CAEE1B"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Dewi, E. K., Ekonomi, F., Bisnis, D., &amp; Pamulang, U. (2024). </w:t>
      </w:r>
      <w:r w:rsidRPr="000D6014">
        <w:rPr>
          <w:rFonts w:ascii="Times New Roman" w:hAnsi="Times New Roman" w:cs="Times New Roman"/>
          <w:i/>
          <w:iCs/>
          <w:noProof/>
          <w:sz w:val="24"/>
        </w:rPr>
        <w:t>PENGARUH INTENSITAS MODAL , PERTUMBUHAN PENJUALAN DAN UKURAN PERUSAHAAN TERHADAP PENGHINDARAN PAJAK ( Studi Empiris Pada Perusahaan Sektor Energi yang Terdaftar di Bursa Efek Indonesia Tahun 2018-2022 )</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8</w:t>
      </w:r>
      <w:r w:rsidRPr="000D6014">
        <w:rPr>
          <w:rFonts w:ascii="Times New Roman" w:hAnsi="Times New Roman" w:cs="Times New Roman"/>
          <w:noProof/>
          <w:sz w:val="24"/>
        </w:rPr>
        <w:t>(2), 106–120.</w:t>
      </w:r>
    </w:p>
    <w:p w14:paraId="121D5E7F"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Djati, K. (2023). </w:t>
      </w:r>
      <w:r w:rsidRPr="000D6014">
        <w:rPr>
          <w:rFonts w:ascii="Times New Roman" w:hAnsi="Times New Roman" w:cs="Times New Roman"/>
          <w:i/>
          <w:iCs/>
          <w:noProof/>
          <w:sz w:val="24"/>
        </w:rPr>
        <w:t>Pengaruh Komisaris Independen , Komite Audit , Exchange Rate , Capital Intensity Dan Profitabilitas Terhadap Penghindaran Pajak</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6</w:t>
      </w:r>
      <w:r w:rsidRPr="000D6014">
        <w:rPr>
          <w:rFonts w:ascii="Times New Roman" w:hAnsi="Times New Roman" w:cs="Times New Roman"/>
          <w:noProof/>
          <w:sz w:val="24"/>
        </w:rPr>
        <w:t>(2), 404–419.</w:t>
      </w:r>
    </w:p>
    <w:p w14:paraId="0BBEFC11"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Dwi Saputra, A. R., Suhaeri, A. A., Marheni, M., &amp; Holiawati, H. (2023). Pengaruh Komisaris Independensi dan Pertumbuhan Penjualan terhadap Penghindaran Pajak. </w:t>
      </w:r>
      <w:r w:rsidRPr="000D6014">
        <w:rPr>
          <w:rFonts w:ascii="Times New Roman" w:hAnsi="Times New Roman" w:cs="Times New Roman"/>
          <w:i/>
          <w:iCs/>
          <w:noProof/>
          <w:sz w:val="24"/>
        </w:rPr>
        <w:t>Jurnal Ilmiah Akuntansi Universitas Pamulang</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11</w:t>
      </w:r>
      <w:r w:rsidRPr="000D6014">
        <w:rPr>
          <w:rFonts w:ascii="Times New Roman" w:hAnsi="Times New Roman" w:cs="Times New Roman"/>
          <w:noProof/>
          <w:sz w:val="24"/>
        </w:rPr>
        <w:t>(2), 163–177. https://doi.org/10.32493/jiaup.v11i2.35461</w:t>
      </w:r>
    </w:p>
    <w:p w14:paraId="38D8C80E"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Ernawati, D., &amp; Purwaningsih, E. (2022). Pengaruh profitabilitas, tingkat hutang dan intensitas aset tetap terhadap penghindaran pajak. </w:t>
      </w:r>
      <w:r w:rsidRPr="000D6014">
        <w:rPr>
          <w:rFonts w:ascii="Times New Roman" w:hAnsi="Times New Roman" w:cs="Times New Roman"/>
          <w:i/>
          <w:iCs/>
          <w:noProof/>
          <w:sz w:val="24"/>
        </w:rPr>
        <w:t>Jurnal Ilmiah MEA (Manajemen, Ekonomi, Dan Akuntansi)</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6</w:t>
      </w:r>
      <w:r w:rsidRPr="000D6014">
        <w:rPr>
          <w:rFonts w:ascii="Times New Roman" w:hAnsi="Times New Roman" w:cs="Times New Roman"/>
          <w:noProof/>
          <w:sz w:val="24"/>
        </w:rPr>
        <w:t>(2), 1677–1690. https://journal.stiemb.ac.id/index.php/mea/article/view/2313</w:t>
      </w:r>
    </w:p>
    <w:p w14:paraId="6F7F9D8B"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Fauziah, D., &amp; Sahara, L. I. (2025). </w:t>
      </w:r>
      <w:r w:rsidRPr="000D6014">
        <w:rPr>
          <w:rFonts w:ascii="Times New Roman" w:hAnsi="Times New Roman" w:cs="Times New Roman"/>
          <w:i/>
          <w:iCs/>
          <w:noProof/>
          <w:sz w:val="24"/>
        </w:rPr>
        <w:t>Pengaruh Komisaris Independen, Komite Audit Dan Ukuran Perusahaan Terhadap Penghindaran Pajak</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2</w:t>
      </w:r>
      <w:r w:rsidRPr="000D6014">
        <w:rPr>
          <w:rFonts w:ascii="Times New Roman" w:hAnsi="Times New Roman" w:cs="Times New Roman"/>
          <w:noProof/>
          <w:sz w:val="24"/>
        </w:rPr>
        <w:t>(2), 696–716.</w:t>
      </w:r>
    </w:p>
    <w:p w14:paraId="0DCBE33F"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Gresnews. (2013, September). Indofood Sukses Makmur Kalah di Peninjauan Kembali MA. </w:t>
      </w:r>
      <w:r w:rsidRPr="000D6014">
        <w:rPr>
          <w:rFonts w:ascii="Times New Roman" w:hAnsi="Times New Roman" w:cs="Times New Roman"/>
          <w:i/>
          <w:iCs/>
          <w:noProof/>
          <w:sz w:val="24"/>
        </w:rPr>
        <w:t>Https://Www.Gresnews.Com/</w:t>
      </w:r>
      <w:r w:rsidRPr="000D6014">
        <w:rPr>
          <w:rFonts w:ascii="Times New Roman" w:hAnsi="Times New Roman" w:cs="Times New Roman"/>
          <w:noProof/>
          <w:sz w:val="24"/>
        </w:rPr>
        <w:t>.</w:t>
      </w:r>
    </w:p>
    <w:p w14:paraId="61D9A434"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Juliana, D., Arieftiara, D., &amp; Nugraheni, R. (2020). Pengaruh Intensitas Modal, Pertumbuhan Penjualan, Dan Csr Terhadap Penghindaran Pajak. </w:t>
      </w:r>
      <w:r w:rsidRPr="000D6014">
        <w:rPr>
          <w:rFonts w:ascii="Times New Roman" w:hAnsi="Times New Roman" w:cs="Times New Roman"/>
          <w:i/>
          <w:iCs/>
          <w:noProof/>
          <w:sz w:val="24"/>
        </w:rPr>
        <w:t>Business Management, Economic, and Accounting National Seminar</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1</w:t>
      </w:r>
      <w:r w:rsidRPr="000D6014">
        <w:rPr>
          <w:rFonts w:ascii="Times New Roman" w:hAnsi="Times New Roman" w:cs="Times New Roman"/>
          <w:noProof/>
          <w:sz w:val="24"/>
        </w:rPr>
        <w:t>, 1257–1271. https://conference.upnvj.ac.id/index.php/biema/article/view/914.</w:t>
      </w:r>
    </w:p>
    <w:p w14:paraId="757D4132"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Magdalena, T., Gunarso, P., &amp; Dewi, A. R. (2022). Pengaruh Ukuran Perusahaan, Profitabilitas Dan Sales Growth Terhadap Penghindaran Pajak (Studi Empiris Perusahaan Lq45 Bursa Efeek Indonesia Periode 2017-2019). </w:t>
      </w:r>
      <w:r w:rsidRPr="000D6014">
        <w:rPr>
          <w:rFonts w:ascii="Times New Roman" w:hAnsi="Times New Roman" w:cs="Times New Roman"/>
          <w:i/>
          <w:iCs/>
          <w:noProof/>
          <w:sz w:val="24"/>
        </w:rPr>
        <w:t>Wacana Equiliberium (Jurnal Pemikiran Penelitian Ekonomi)</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10</w:t>
      </w:r>
      <w:r w:rsidRPr="000D6014">
        <w:rPr>
          <w:rFonts w:ascii="Times New Roman" w:hAnsi="Times New Roman" w:cs="Times New Roman"/>
          <w:noProof/>
          <w:sz w:val="24"/>
        </w:rPr>
        <w:t>(01), 54–63. https://doi.org/10.31102/equilibrium.10.01.54-63</w:t>
      </w:r>
    </w:p>
    <w:p w14:paraId="613B00FD"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Malo, S., &amp; Sugeng, A. (2025). </w:t>
      </w:r>
      <w:r w:rsidRPr="000D6014">
        <w:rPr>
          <w:rFonts w:ascii="Times New Roman" w:hAnsi="Times New Roman" w:cs="Times New Roman"/>
          <w:i/>
          <w:iCs/>
          <w:noProof/>
          <w:sz w:val="24"/>
        </w:rPr>
        <w:t>Pengaruh Intensitas Aset Tetap , Konservatisme Akuntansi , Pertumbuhan Penjualan terhadap Penghindaran Pajak</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8</w:t>
      </w:r>
      <w:r w:rsidRPr="000D6014">
        <w:rPr>
          <w:rFonts w:ascii="Times New Roman" w:hAnsi="Times New Roman" w:cs="Times New Roman"/>
          <w:noProof/>
          <w:sz w:val="24"/>
        </w:rPr>
        <w:t>(3), 924–932.</w:t>
      </w:r>
    </w:p>
    <w:p w14:paraId="2FA1E46B"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Mardiasmo. (2019). </w:t>
      </w:r>
      <w:r w:rsidRPr="000D6014">
        <w:rPr>
          <w:rFonts w:ascii="Times New Roman" w:hAnsi="Times New Roman" w:cs="Times New Roman"/>
          <w:i/>
          <w:iCs/>
          <w:noProof/>
          <w:sz w:val="24"/>
        </w:rPr>
        <w:t>Perpajakan</w:t>
      </w:r>
      <w:r w:rsidRPr="000D6014">
        <w:rPr>
          <w:rFonts w:ascii="Times New Roman" w:hAnsi="Times New Roman" w:cs="Times New Roman"/>
          <w:noProof/>
          <w:sz w:val="24"/>
        </w:rPr>
        <w:t>. Penerbit Andi.</w:t>
      </w:r>
    </w:p>
    <w:p w14:paraId="70C4B608"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Pertiwi, S. D., &amp; Purwasih, D. (2023). Pengaruh Ukuran Perusahaan, Intensitas Aset Tetap Terhadap Penghindaran Pajak Dengan Pertumbuhan Penjualan Sebagai Variabel Moderasi. </w:t>
      </w:r>
      <w:r w:rsidRPr="000D6014">
        <w:rPr>
          <w:rFonts w:ascii="Times New Roman" w:hAnsi="Times New Roman" w:cs="Times New Roman"/>
          <w:i/>
          <w:iCs/>
          <w:noProof/>
          <w:sz w:val="24"/>
        </w:rPr>
        <w:t>JURNAL REVENUE: Jurnal Akuntansi</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3</w:t>
      </w:r>
      <w:r w:rsidRPr="000D6014">
        <w:rPr>
          <w:rFonts w:ascii="Times New Roman" w:hAnsi="Times New Roman" w:cs="Times New Roman"/>
          <w:noProof/>
          <w:sz w:val="24"/>
        </w:rPr>
        <w:t>(2), 477–487.</w:t>
      </w:r>
    </w:p>
    <w:p w14:paraId="458856F4"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Pramesti, W. R., &amp; Susilawati, C. (2023). Pengaruh Kompensasi Manajemen, Umur Perusahaan, Pertumbuhan Penjualan, Capital Intensity dan Leverage  terhadap Penghindaran Pajak. </w:t>
      </w:r>
      <w:r w:rsidRPr="000D6014">
        <w:rPr>
          <w:rFonts w:ascii="Times New Roman" w:hAnsi="Times New Roman" w:cs="Times New Roman"/>
          <w:i/>
          <w:iCs/>
          <w:noProof/>
          <w:sz w:val="24"/>
        </w:rPr>
        <w:t>Reslaj : Religion Education Social Laa Roiba Journal</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6</w:t>
      </w:r>
      <w:r w:rsidRPr="000D6014">
        <w:rPr>
          <w:rFonts w:ascii="Times New Roman" w:hAnsi="Times New Roman" w:cs="Times New Roman"/>
          <w:noProof/>
          <w:sz w:val="24"/>
        </w:rPr>
        <w:t>(1), 346–365. https://doi.org/10.47467/reslaj.v6i1.3822</w:t>
      </w:r>
    </w:p>
    <w:p w14:paraId="1A7CA6D5"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Prihatini, C., &amp; Amin, M. N. (2022). Pengaruh Profitabilitas, Leverage, Ukuran Perusahaan, Intensitas Aset Tetap Dan Kualitas Audit Terhadap Tax Avoidance. </w:t>
      </w:r>
      <w:r w:rsidRPr="000D6014">
        <w:rPr>
          <w:rFonts w:ascii="Times New Roman" w:hAnsi="Times New Roman" w:cs="Times New Roman"/>
          <w:i/>
          <w:iCs/>
          <w:noProof/>
          <w:sz w:val="24"/>
        </w:rPr>
        <w:t>Jurnal Ekonomi Trisakti</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2</w:t>
      </w:r>
      <w:r w:rsidRPr="000D6014">
        <w:rPr>
          <w:rFonts w:ascii="Times New Roman" w:hAnsi="Times New Roman" w:cs="Times New Roman"/>
          <w:noProof/>
          <w:sz w:val="24"/>
        </w:rPr>
        <w:t>(2), 1505–1516. https://doi.org/10.25105/jet.v2i2.14669</w:t>
      </w:r>
    </w:p>
    <w:p w14:paraId="3B190B34"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Putra, I. M. (2019). </w:t>
      </w:r>
      <w:r w:rsidRPr="000D6014">
        <w:rPr>
          <w:rFonts w:ascii="Times New Roman" w:hAnsi="Times New Roman" w:cs="Times New Roman"/>
          <w:i/>
          <w:iCs/>
          <w:noProof/>
          <w:sz w:val="24"/>
        </w:rPr>
        <w:t>Manajemen Pajak</w:t>
      </w:r>
      <w:r w:rsidRPr="000D6014">
        <w:rPr>
          <w:rFonts w:ascii="Times New Roman" w:hAnsi="Times New Roman" w:cs="Times New Roman"/>
          <w:noProof/>
          <w:sz w:val="24"/>
        </w:rPr>
        <w:t>. Quadrant.</w:t>
      </w:r>
    </w:p>
    <w:p w14:paraId="4ACF8ADA"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Putri, S. A., &amp; Yuliafitri, I. (2024). </w:t>
      </w:r>
      <w:r w:rsidRPr="000D6014">
        <w:rPr>
          <w:rFonts w:ascii="Times New Roman" w:hAnsi="Times New Roman" w:cs="Times New Roman"/>
          <w:i/>
          <w:iCs/>
          <w:noProof/>
          <w:sz w:val="24"/>
        </w:rPr>
        <w:t>Pengaruh Profitabilitas , Leverage , Pertumbuhan Penjualan dan Ukuran Perusahaan terhadap Penghindaran Pajak</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4</w:t>
      </w:r>
      <w:r w:rsidRPr="000D6014">
        <w:rPr>
          <w:rFonts w:ascii="Times New Roman" w:hAnsi="Times New Roman" w:cs="Times New Roman"/>
          <w:noProof/>
          <w:sz w:val="24"/>
        </w:rPr>
        <w:t>(3), 1499–1514.</w:t>
      </w:r>
    </w:p>
    <w:p w14:paraId="170EB98B"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Rizkia, W., Utami, T., Akuntansi, P. S., &amp; Pamulang, U. (2023). </w:t>
      </w:r>
      <w:r w:rsidRPr="000D6014">
        <w:rPr>
          <w:rFonts w:ascii="Times New Roman" w:hAnsi="Times New Roman" w:cs="Times New Roman"/>
          <w:i/>
          <w:iCs/>
          <w:noProof/>
          <w:sz w:val="24"/>
        </w:rPr>
        <w:t>Pengaruh Pertumbuhan Penjualan , Intensitas Aset Tetap , dan Risiko Perusahaan Terhadap</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2</w:t>
      </w:r>
      <w:r w:rsidRPr="000D6014">
        <w:rPr>
          <w:rFonts w:ascii="Times New Roman" w:hAnsi="Times New Roman" w:cs="Times New Roman"/>
          <w:noProof/>
          <w:sz w:val="24"/>
        </w:rPr>
        <w:t>(4), 302–310. https://doi.org/10.54259/akua.v2i4.2064</w:t>
      </w:r>
    </w:p>
    <w:p w14:paraId="2AF0D600"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Rosdiani, N., &amp; Hidayat, A. (2020). Pengaruh Derivatif Keuangan, Konservatisme Akuntansi dan Intensitas Aset Tetap terhadap Penghindaran Pajak. </w:t>
      </w:r>
      <w:r w:rsidRPr="000D6014">
        <w:rPr>
          <w:rFonts w:ascii="Times New Roman" w:hAnsi="Times New Roman" w:cs="Times New Roman"/>
          <w:i/>
          <w:iCs/>
          <w:noProof/>
          <w:sz w:val="24"/>
        </w:rPr>
        <w:t>Journal of Technopreneurship on Economics and Business Review</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1</w:t>
      </w:r>
      <w:r w:rsidRPr="000D6014">
        <w:rPr>
          <w:rFonts w:ascii="Times New Roman" w:hAnsi="Times New Roman" w:cs="Times New Roman"/>
          <w:noProof/>
          <w:sz w:val="24"/>
        </w:rPr>
        <w:t>(2), 131–143. https://doi.org/10.37195/jtebr.v1i2.43</w:t>
      </w:r>
    </w:p>
    <w:p w14:paraId="744E82EE"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Rospitasari, N. R., &amp; Oktaviani, R. M. (2021). Analisa Pengaruh Komite Audit, Komisaris Independen dan Kualitas Audit terhadap Penghindaran Pajak. </w:t>
      </w:r>
      <w:r w:rsidRPr="000D6014">
        <w:rPr>
          <w:rFonts w:ascii="Times New Roman" w:hAnsi="Times New Roman" w:cs="Times New Roman"/>
          <w:i/>
          <w:iCs/>
          <w:noProof/>
          <w:sz w:val="24"/>
        </w:rPr>
        <w:t>Jurnal Ilmiah MEA (Manajemen, Ekonomi, &amp; Akuntansi)</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5</w:t>
      </w:r>
      <w:r w:rsidRPr="000D6014">
        <w:rPr>
          <w:rFonts w:ascii="Times New Roman" w:hAnsi="Times New Roman" w:cs="Times New Roman"/>
          <w:noProof/>
          <w:sz w:val="24"/>
        </w:rPr>
        <w:t>(3), 3087–3099.</w:t>
      </w:r>
    </w:p>
    <w:p w14:paraId="0301E8DD"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Sariningsih, N., &amp; Sastri, E. T. (2024). Pengaruh Intensitas Aset Tetap, Beban Pajak Tangguhan Dan Pertumbuhan Penjualan Terhadap Penghindaran Pajak. </w:t>
      </w:r>
      <w:r w:rsidRPr="000D6014">
        <w:rPr>
          <w:rFonts w:ascii="Times New Roman" w:hAnsi="Times New Roman" w:cs="Times New Roman"/>
          <w:i/>
          <w:iCs/>
          <w:noProof/>
          <w:sz w:val="24"/>
        </w:rPr>
        <w:t>Perwira Journal of Economics &amp; Business</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4</w:t>
      </w:r>
      <w:r w:rsidRPr="000D6014">
        <w:rPr>
          <w:rFonts w:ascii="Times New Roman" w:hAnsi="Times New Roman" w:cs="Times New Roman"/>
          <w:noProof/>
          <w:sz w:val="24"/>
        </w:rPr>
        <w:t>(1), 127–138. https://doi.org/10.54199/pjeb.v4i1.228</w:t>
      </w:r>
    </w:p>
    <w:p w14:paraId="7B4F1842"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Sawitri, A. P., Alam, W. Y., &amp; Dewi, F. A. A. (2022). Pengaruh Profitabilitas, Pertumbuhan Penjualan, Ukuran Perusahaan dan Koneksi Politik Terhadap Penghindaran Pajak. </w:t>
      </w:r>
      <w:r w:rsidRPr="000D6014">
        <w:rPr>
          <w:rFonts w:ascii="Times New Roman" w:hAnsi="Times New Roman" w:cs="Times New Roman"/>
          <w:i/>
          <w:iCs/>
          <w:noProof/>
          <w:sz w:val="24"/>
        </w:rPr>
        <w:t>Jurnal Riset Akuntansi Mercu Buana</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8</w:t>
      </w:r>
      <w:r w:rsidRPr="000D6014">
        <w:rPr>
          <w:rFonts w:ascii="Times New Roman" w:hAnsi="Times New Roman" w:cs="Times New Roman"/>
          <w:noProof/>
          <w:sz w:val="24"/>
        </w:rPr>
        <w:t>(1), 44–52.</w:t>
      </w:r>
    </w:p>
    <w:p w14:paraId="2462A21A"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Sinambela, T., &amp; Nuraini, L. (2021). Pengaruh Umur Perusahaan, Profitabilitas dan Pertumbuhan Penjualan Terhadap Tax Avoidance. </w:t>
      </w:r>
      <w:r w:rsidRPr="000D6014">
        <w:rPr>
          <w:rFonts w:ascii="Times New Roman" w:hAnsi="Times New Roman" w:cs="Times New Roman"/>
          <w:i/>
          <w:iCs/>
          <w:noProof/>
          <w:sz w:val="24"/>
        </w:rPr>
        <w:t>INOBIS: Jurnal Inovasi Bisnis Dan Manajemen Indonesia</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5</w:t>
      </w:r>
      <w:r w:rsidRPr="000D6014">
        <w:rPr>
          <w:rFonts w:ascii="Times New Roman" w:hAnsi="Times New Roman" w:cs="Times New Roman"/>
          <w:noProof/>
          <w:sz w:val="24"/>
        </w:rPr>
        <w:t>(1), 25–34. https://doi.org/10.31842/jurnalinobis.v5i1.209</w:t>
      </w:r>
    </w:p>
    <w:p w14:paraId="76F18F3E"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Siswanti, S. T., Suryono, A., Marsuking, M., &amp; Laily, M. (2024). Pengaruh Komite Audit, Transfer Pricing, Profitabilitas, dan Sales Growth Terhadap Penghindaran Pajak (Tax Avoidance). </w:t>
      </w:r>
      <w:r w:rsidRPr="000D6014">
        <w:rPr>
          <w:rFonts w:ascii="Times New Roman" w:hAnsi="Times New Roman" w:cs="Times New Roman"/>
          <w:i/>
          <w:iCs/>
          <w:noProof/>
          <w:sz w:val="24"/>
        </w:rPr>
        <w:t>BanKu: Jurnal Perbankan Dan Keuangan</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5</w:t>
      </w:r>
      <w:r w:rsidRPr="000D6014">
        <w:rPr>
          <w:rFonts w:ascii="Times New Roman" w:hAnsi="Times New Roman" w:cs="Times New Roman"/>
          <w:noProof/>
          <w:sz w:val="24"/>
        </w:rPr>
        <w:t>(1), 1–14. https://doi.org/10.37058/banku.v5i1.10104</w:t>
      </w:r>
    </w:p>
    <w:p w14:paraId="2C112886"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Sugiyono, P. D. (2023). </w:t>
      </w:r>
      <w:r w:rsidRPr="000D6014">
        <w:rPr>
          <w:rFonts w:ascii="Times New Roman" w:hAnsi="Times New Roman" w:cs="Times New Roman"/>
          <w:i/>
          <w:iCs/>
          <w:noProof/>
          <w:sz w:val="24"/>
        </w:rPr>
        <w:t>Metode Penelitian Kuantitatif Kualitatif dan R&amp;B</w:t>
      </w:r>
      <w:r w:rsidRPr="000D6014">
        <w:rPr>
          <w:rFonts w:ascii="Times New Roman" w:hAnsi="Times New Roman" w:cs="Times New Roman"/>
          <w:noProof/>
          <w:sz w:val="24"/>
        </w:rPr>
        <w:t xml:space="preserve"> (M. Dr. Ir. Sutopo, S.Pd (ed.); 2nd ed.). ALFABETA.</w:t>
      </w:r>
    </w:p>
    <w:p w14:paraId="294C5ED8" w14:textId="77777777" w:rsidR="000D6014" w:rsidRPr="000D6014" w:rsidRDefault="000D6014" w:rsidP="00480054">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0D6014">
        <w:rPr>
          <w:rFonts w:ascii="Times New Roman" w:hAnsi="Times New Roman" w:cs="Times New Roman"/>
          <w:noProof/>
          <w:sz w:val="24"/>
        </w:rPr>
        <w:t xml:space="preserve">Triyanti, N. W., Titisari, K. H., &amp; Dewi, R. R. (2020). Pengaruh Profitabilitas, Size, Leverage, Komite Audit, Komisaris Independen dan Umur Perusahaan terhadap Tax Avoidance. </w:t>
      </w:r>
      <w:r w:rsidRPr="000D6014">
        <w:rPr>
          <w:rFonts w:ascii="Times New Roman" w:hAnsi="Times New Roman" w:cs="Times New Roman"/>
          <w:i/>
          <w:iCs/>
          <w:noProof/>
          <w:sz w:val="24"/>
        </w:rPr>
        <w:t>Jurnal Ilmiah Universitas Batanghari Jambi</w:t>
      </w:r>
      <w:r w:rsidRPr="000D6014">
        <w:rPr>
          <w:rFonts w:ascii="Times New Roman" w:hAnsi="Times New Roman" w:cs="Times New Roman"/>
          <w:noProof/>
          <w:sz w:val="24"/>
        </w:rPr>
        <w:t xml:space="preserve">, </w:t>
      </w:r>
      <w:r w:rsidRPr="000D6014">
        <w:rPr>
          <w:rFonts w:ascii="Times New Roman" w:hAnsi="Times New Roman" w:cs="Times New Roman"/>
          <w:i/>
          <w:iCs/>
          <w:noProof/>
          <w:sz w:val="24"/>
        </w:rPr>
        <w:t>20</w:t>
      </w:r>
      <w:r w:rsidRPr="000D6014">
        <w:rPr>
          <w:rFonts w:ascii="Times New Roman" w:hAnsi="Times New Roman" w:cs="Times New Roman"/>
          <w:noProof/>
          <w:sz w:val="24"/>
        </w:rPr>
        <w:t>(1), 113. https://doi.org/10.33087/jiubj.v20i1.850</w:t>
      </w:r>
    </w:p>
    <w:p w14:paraId="7B990555" w14:textId="3AAF7433" w:rsidR="000D6014" w:rsidRDefault="000D6014" w:rsidP="00CA59CD">
      <w:pPr>
        <w:pStyle w:val="NormalWeb"/>
        <w:spacing w:before="0" w:beforeAutospacing="0" w:after="120" w:afterAutospacing="0"/>
        <w:ind w:left="720" w:hanging="720"/>
        <w:jc w:val="both"/>
      </w:pPr>
      <w:r>
        <w:fldChar w:fldCharType="end"/>
      </w:r>
    </w:p>
    <w:p w14:paraId="0198F123" w14:textId="64CF9D48" w:rsidR="00CA59CD" w:rsidRDefault="00CA59CD" w:rsidP="00CA59CD">
      <w:pPr>
        <w:pStyle w:val="NormalWeb"/>
        <w:spacing w:before="0" w:beforeAutospacing="0" w:after="120" w:afterAutospacing="0"/>
        <w:ind w:left="720" w:hanging="720"/>
        <w:jc w:val="both"/>
      </w:pPr>
    </w:p>
    <w:sectPr w:rsidR="00CA59CD" w:rsidSect="005F492B">
      <w:headerReference w:type="even" r:id="rId12"/>
      <w:headerReference w:type="default" r:id="rId13"/>
      <w:footerReference w:type="default" r:id="rId14"/>
      <w:headerReference w:type="first" r:id="rId15"/>
      <w:footerReference w:type="first" r:id="rId16"/>
      <w:pgSz w:w="11906" w:h="16838" w:code="9"/>
      <w:pgMar w:top="1440" w:right="1440" w:bottom="1440" w:left="1440" w:header="0" w:footer="0" w:gutter="0"/>
      <w:pgNumType w:start="14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4AC1" w14:textId="77777777" w:rsidR="00291970" w:rsidRDefault="00291970">
      <w:pPr>
        <w:spacing w:after="0" w:line="240" w:lineRule="auto"/>
      </w:pPr>
      <w:r>
        <w:separator/>
      </w:r>
    </w:p>
  </w:endnote>
  <w:endnote w:type="continuationSeparator" w:id="0">
    <w:p w14:paraId="28437F8E" w14:textId="77777777" w:rsidR="00291970" w:rsidRDefault="0029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5C8A" w14:textId="77777777" w:rsidR="00114013" w:rsidRPr="001246EF" w:rsidRDefault="00114013" w:rsidP="00114013">
    <w:pPr>
      <w:tabs>
        <w:tab w:val="left" w:pos="709"/>
      </w:tabs>
      <w:spacing w:after="0" w:line="259" w:lineRule="auto"/>
      <w:jc w:val="both"/>
      <w:rPr>
        <w:rFonts w:ascii="Tahoma" w:hAnsi="Tahoma" w:cs="Tahoma"/>
        <w:sz w:val="20"/>
        <w:szCs w:val="20"/>
      </w:rPr>
    </w:pPr>
    <w:r w:rsidRPr="001246EF">
      <w:rPr>
        <w:rFonts w:ascii="Tahoma" w:hAnsi="Tahoma" w:cs="Tahoma"/>
        <w:noProof/>
        <w:sz w:val="20"/>
        <w:szCs w:val="20"/>
        <w:lang w:val="en-US"/>
      </w:rPr>
      <mc:AlternateContent>
        <mc:Choice Requires="wps">
          <w:drawing>
            <wp:anchor distT="0" distB="0" distL="114284" distR="114284" simplePos="0" relativeHeight="251662336" behindDoc="0" locked="0" layoutInCell="1" allowOverlap="1" wp14:anchorId="4E1E5EF5" wp14:editId="7E2DC29A">
              <wp:simplePos x="0" y="0"/>
              <wp:positionH relativeFrom="column">
                <wp:posOffset>313690</wp:posOffset>
              </wp:positionH>
              <wp:positionV relativeFrom="paragraph">
                <wp:posOffset>-86360</wp:posOffset>
              </wp:positionV>
              <wp:extent cx="0" cy="360045"/>
              <wp:effectExtent l="0" t="0" r="38100" b="20955"/>
              <wp:wrapNone/>
              <wp:docPr id="7458047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807B6A6" id="_x0000_t32" coordsize="21600,21600" o:spt="32" o:oned="t" path="m,l21600,21600e" filled="f">
              <v:path arrowok="t" fillok="f" o:connecttype="none"/>
              <o:lock v:ext="edit" shapetype="t"/>
            </v:shapetype>
            <v:shape id="Straight Arrow Connector 1" o:spid="_x0000_s1026" type="#_x0000_t32" style="position:absolute;margin-left:24.7pt;margin-top:-6.8pt;width:0;height:28.35pt;z-index:251662336;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" strokeweight="1pt">
              <o:lock v:ext="edit" shapetype="f"/>
            </v:shape>
          </w:pict>
        </mc:Fallback>
      </mc:AlternateContent>
    </w:r>
    <w:r w:rsidRPr="001246EF">
      <w:rPr>
        <w:rFonts w:ascii="Tahoma" w:hAnsi="Tahoma" w:cs="Tahoma"/>
        <w:sz w:val="20"/>
        <w:szCs w:val="20"/>
      </w:rPr>
      <w:fldChar w:fldCharType="begin"/>
    </w:r>
    <w:r w:rsidRPr="001246EF">
      <w:rPr>
        <w:rFonts w:ascii="Tahoma" w:hAnsi="Tahoma" w:cs="Tahoma"/>
        <w:sz w:val="20"/>
        <w:szCs w:val="20"/>
      </w:rPr>
      <w:instrText>PAGE</w:instrText>
    </w:r>
    <w:r w:rsidRPr="001246EF">
      <w:rPr>
        <w:rFonts w:ascii="Tahoma" w:hAnsi="Tahoma" w:cs="Tahoma"/>
        <w:sz w:val="20"/>
        <w:szCs w:val="20"/>
      </w:rPr>
      <w:fldChar w:fldCharType="separate"/>
    </w:r>
    <w:r>
      <w:rPr>
        <w:rFonts w:ascii="Tahoma" w:hAnsi="Tahoma" w:cs="Tahoma"/>
        <w:sz w:val="20"/>
        <w:szCs w:val="20"/>
      </w:rPr>
      <w:t>131</w:t>
    </w:r>
    <w:r w:rsidRPr="001246EF">
      <w:rPr>
        <w:rFonts w:ascii="Tahoma" w:hAnsi="Tahoma" w:cs="Tahoma"/>
        <w:sz w:val="20"/>
        <w:szCs w:val="20"/>
      </w:rPr>
      <w:fldChar w:fldCharType="end"/>
    </w:r>
    <w:r w:rsidRPr="001246EF">
      <w:rPr>
        <w:rFonts w:ascii="Tahoma" w:hAnsi="Tahoma" w:cs="Tahoma"/>
        <w:sz w:val="20"/>
        <w:szCs w:val="20"/>
      </w:rPr>
      <w:tab/>
    </w:r>
    <w:r w:rsidRPr="001246EF">
      <w:rPr>
        <w:rFonts w:ascii="Tahoma" w:eastAsia="MS Mincho" w:hAnsi="Tahoma" w:cs="Tahoma"/>
        <w:b/>
        <w:sz w:val="20"/>
        <w:szCs w:val="20"/>
        <w:lang w:eastAsia="ja-JP"/>
      </w:rPr>
      <w:t>Jurnal Mahasiswa Manajemen dan Akuntansi</w:t>
    </w:r>
    <w:r w:rsidRPr="001246EF">
      <w:rPr>
        <w:rFonts w:ascii="Tahoma" w:hAnsi="Tahoma" w:cs="Tahoma"/>
        <w:b/>
        <w:bCs/>
        <w:sz w:val="20"/>
        <w:szCs w:val="20"/>
      </w:rPr>
      <w:t xml:space="preserve"> -</w:t>
    </w:r>
    <w:r w:rsidRPr="001246EF">
      <w:rPr>
        <w:rFonts w:ascii="Tahoma" w:eastAsia="SimSun" w:hAnsi="Tahoma" w:cs="Tahoma"/>
        <w:sz w:val="20"/>
        <w:szCs w:val="20"/>
      </w:rPr>
      <w:t xml:space="preserve"> </w:t>
    </w:r>
    <w:r w:rsidRPr="001246EF">
      <w:rPr>
        <w:rFonts w:ascii="Tahoma" w:hAnsi="Tahoma" w:cs="Tahoma"/>
        <w:sz w:val="20"/>
        <w:szCs w:val="20"/>
      </w:rPr>
      <w:t xml:space="preserve"> Volume 5, Nomor 1, April 2026</w:t>
    </w:r>
    <w:r w:rsidRPr="001246EF">
      <w:rPr>
        <w:rFonts w:ascii="Tahoma" w:eastAsia="Garamond" w:hAnsi="Tahoma" w:cs="Tahoma"/>
        <w:b/>
        <w:bCs/>
        <w:sz w:val="20"/>
        <w:szCs w:val="20"/>
      </w:rPr>
      <w:t xml:space="preserve"> </w:t>
    </w:r>
  </w:p>
  <w:p w14:paraId="38E3F76B" w14:textId="77777777" w:rsidR="00114013" w:rsidRPr="001246EF" w:rsidRDefault="00114013" w:rsidP="00114013">
    <w:pPr>
      <w:tabs>
        <w:tab w:val="left" w:pos="709"/>
      </w:tabs>
      <w:snapToGrid w:val="0"/>
      <w:spacing w:after="0" w:line="240" w:lineRule="atLeast"/>
      <w:jc w:val="both"/>
      <w:rPr>
        <w:rFonts w:ascii="Tahoma" w:eastAsia="Garamond" w:hAnsi="Tahoma" w:cs="Tahoma"/>
        <w:b/>
        <w:bCs/>
        <w:sz w:val="20"/>
        <w:szCs w:val="20"/>
      </w:rPr>
    </w:pPr>
  </w:p>
  <w:p w14:paraId="62370378" w14:textId="77777777" w:rsidR="005F492B" w:rsidRDefault="005F4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0D5D" w14:textId="77777777" w:rsidR="005F492B" w:rsidRPr="005F492B" w:rsidRDefault="005F492B" w:rsidP="005F492B">
    <w:pPr>
      <w:pStyle w:val="Footer"/>
      <w:rPr>
        <w:rFonts w:asciiTheme="minorHAnsi" w:hAnsiTheme="minorHAnsi" w:cstheme="minorHAnsi"/>
        <w:i/>
        <w:iCs/>
        <w:sz w:val="16"/>
        <w:szCs w:val="16"/>
      </w:rPr>
    </w:pPr>
    <w:bookmarkStart w:id="4" w:name="_Hlk206669012"/>
    <w:bookmarkStart w:id="5" w:name="_Hlk206669013"/>
    <w:bookmarkStart w:id="6" w:name="_Hlk206676464"/>
    <w:bookmarkStart w:id="7" w:name="_Hlk206676465"/>
    <w:bookmarkStart w:id="8" w:name="_Hlk206678059"/>
    <w:bookmarkStart w:id="9" w:name="_Hlk206678060"/>
  </w:p>
  <w:bookmarkEnd w:id="4"/>
  <w:bookmarkEnd w:id="5"/>
  <w:bookmarkEnd w:id="6"/>
  <w:bookmarkEnd w:id="7"/>
  <w:bookmarkEnd w:id="8"/>
  <w:bookmarkEnd w:id="9"/>
  <w:p w14:paraId="175BA339" w14:textId="628AEF46" w:rsidR="005F492B" w:rsidRPr="005F492B" w:rsidRDefault="005F492B" w:rsidP="005F492B">
    <w:pPr>
      <w:pBdr>
        <w:top w:val="single" w:sz="4" w:space="1" w:color="000000"/>
        <w:left w:val="nil"/>
        <w:bottom w:val="nil"/>
        <w:right w:val="nil"/>
        <w:between w:val="nil"/>
      </w:pBdr>
      <w:spacing w:after="0" w:line="240" w:lineRule="auto"/>
      <w:rPr>
        <w:rFonts w:asciiTheme="minorHAnsi" w:hAnsiTheme="minorHAnsi" w:cstheme="minorHAnsi"/>
        <w:i/>
        <w:sz w:val="20"/>
        <w:szCs w:val="18"/>
        <w:lang w:val="sv-SE"/>
      </w:rPr>
    </w:pPr>
    <w:r w:rsidRPr="005F492B">
      <w:rPr>
        <w:rFonts w:asciiTheme="minorHAnsi" w:hAnsiTheme="minorHAnsi" w:cstheme="minorHAnsi"/>
        <w:i/>
        <w:sz w:val="20"/>
        <w:szCs w:val="18"/>
        <w:lang w:val="sv-SE"/>
      </w:rPr>
      <w:t>Naskah Masuk: 10 Januari 2026; Revisi: 21 Februari 2026; Diterima: 09 Maret 2026; Ter</w:t>
    </w:r>
    <w:r>
      <w:rPr>
        <w:rFonts w:asciiTheme="minorHAnsi" w:hAnsiTheme="minorHAnsi" w:cstheme="minorHAnsi"/>
        <w:i/>
        <w:sz w:val="20"/>
        <w:szCs w:val="18"/>
        <w:lang w:val="sv-SE"/>
      </w:rPr>
      <w:t>sedia</w:t>
    </w:r>
    <w:r w:rsidRPr="005F492B">
      <w:rPr>
        <w:rFonts w:asciiTheme="minorHAnsi" w:hAnsiTheme="minorHAnsi" w:cstheme="minorHAnsi"/>
        <w:i/>
        <w:sz w:val="20"/>
        <w:szCs w:val="18"/>
        <w:lang w:val="sv-SE"/>
      </w:rPr>
      <w:t>: 11 Maret 2026</w:t>
    </w:r>
  </w:p>
  <w:p w14:paraId="31916D8B" w14:textId="77777777" w:rsidR="005F492B" w:rsidRPr="005F492B" w:rsidRDefault="005F492B" w:rsidP="005F492B">
    <w:pPr>
      <w:tabs>
        <w:tab w:val="center" w:pos="4513"/>
        <w:tab w:val="right" w:pos="9026"/>
      </w:tabs>
      <w:spacing w:after="0" w:line="240" w:lineRule="auto"/>
      <w:rPr>
        <w:rFonts w:asciiTheme="minorHAnsi" w:hAnsiTheme="minorHAnsi" w:cstheme="minorHAnsi"/>
        <w:sz w:val="20"/>
        <w:szCs w:val="20"/>
      </w:rPr>
    </w:pPr>
  </w:p>
  <w:p w14:paraId="33242AF0" w14:textId="77777777" w:rsidR="005F492B" w:rsidRPr="005F492B" w:rsidRDefault="005F492B" w:rsidP="005F492B">
    <w:pPr>
      <w:pStyle w:val="Footer"/>
      <w:rPr>
        <w:rFonts w:asciiTheme="minorHAnsi" w:hAnsiTheme="minorHAnsi" w:cstheme="minorHAnsi"/>
        <w:sz w:val="20"/>
        <w:szCs w:val="20"/>
      </w:rPr>
    </w:pPr>
  </w:p>
  <w:p w14:paraId="0D9010EF" w14:textId="77777777" w:rsidR="005F492B" w:rsidRPr="005F492B" w:rsidRDefault="005F492B" w:rsidP="005F492B">
    <w:pPr>
      <w:pStyle w:val="Footer"/>
      <w:rPr>
        <w:rFonts w:asciiTheme="minorHAnsi" w:hAnsiTheme="minorHAnsi" w:cstheme="minorHAnsi"/>
        <w:sz w:val="20"/>
        <w:szCs w:val="20"/>
      </w:rPr>
    </w:pPr>
  </w:p>
  <w:p w14:paraId="00E6E989" w14:textId="77777777" w:rsidR="005F492B" w:rsidRPr="005F492B" w:rsidRDefault="005F492B">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0B6E" w14:textId="77777777" w:rsidR="00291970" w:rsidRDefault="00291970">
      <w:pPr>
        <w:spacing w:after="0" w:line="240" w:lineRule="auto"/>
      </w:pPr>
      <w:r>
        <w:separator/>
      </w:r>
    </w:p>
  </w:footnote>
  <w:footnote w:type="continuationSeparator" w:id="0">
    <w:p w14:paraId="755B0BF6" w14:textId="77777777" w:rsidR="00291970" w:rsidRDefault="00291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9702" w14:textId="0020625E" w:rsidR="00114013" w:rsidRDefault="00114013" w:rsidP="00114013">
    <w:pPr>
      <w:pStyle w:val="Header"/>
      <w:jc w:val="right"/>
      <w:rPr>
        <w:rFonts w:ascii="Cambria" w:eastAsia="Garamond" w:hAnsi="Cambria" w:cs="Times New Roman"/>
      </w:rPr>
    </w:pPr>
  </w:p>
  <w:p w14:paraId="756A620C" w14:textId="77777777" w:rsidR="00114013" w:rsidRPr="001246EF" w:rsidRDefault="00114013" w:rsidP="00114013">
    <w:pPr>
      <w:pStyle w:val="Header"/>
      <w:jc w:val="right"/>
      <w:rPr>
        <w:rFonts w:ascii="Cambria" w:eastAsia="Garamond" w:hAnsi="Cambria" w:cs="Times New Roman"/>
      </w:rPr>
    </w:pPr>
  </w:p>
  <w:p w14:paraId="5599E085" w14:textId="57A8701B" w:rsidR="00114013" w:rsidRPr="001246EF" w:rsidRDefault="00114013" w:rsidP="00114013">
    <w:pPr>
      <w:pStyle w:val="Header"/>
      <w:jc w:val="right"/>
      <w:rPr>
        <w:rFonts w:ascii="Cambria" w:hAnsi="Cambria"/>
      </w:rPr>
    </w:pPr>
    <w:r w:rsidRPr="001246EF">
      <w:rPr>
        <w:rFonts w:ascii="Cambria" w:eastAsia="Garamond" w:hAnsi="Cambria" w:cs="Times New Roman"/>
      </w:rPr>
      <w:t xml:space="preserve">E-ISSN : 2828-7118, P-ISSN : 2828-7207, Hal. </w:t>
    </w:r>
    <w:r>
      <w:rPr>
        <w:rFonts w:ascii="Cambria" w:eastAsia="Garamond" w:hAnsi="Cambria" w:cs="Times New Roman"/>
        <w:lang w:val="en-US"/>
      </w:rPr>
      <w:t>146-160</w:t>
    </w:r>
  </w:p>
  <w:p w14:paraId="0B474262" w14:textId="77777777" w:rsidR="00114013" w:rsidRPr="001246EF" w:rsidRDefault="00114013" w:rsidP="00114013">
    <w:pPr>
      <w:pStyle w:val="Header"/>
      <w:rPr>
        <w:rFonts w:ascii="Cambria" w:hAnsi="Cambr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3CF1" w14:textId="77777777" w:rsidR="005F492B" w:rsidRDefault="005F492B" w:rsidP="005F492B">
    <w:pPr>
      <w:pStyle w:val="Header"/>
      <w:jc w:val="right"/>
      <w:rPr>
        <w:rFonts w:asciiTheme="minorBidi" w:hAnsiTheme="minorBidi" w:cstheme="minorBidi"/>
        <w:i/>
        <w:iCs/>
        <w:sz w:val="18"/>
        <w:szCs w:val="18"/>
      </w:rPr>
    </w:pPr>
  </w:p>
  <w:p w14:paraId="33F96195" w14:textId="77777777" w:rsidR="005F492B" w:rsidRDefault="005F492B" w:rsidP="005F492B">
    <w:pPr>
      <w:pStyle w:val="Header"/>
      <w:jc w:val="right"/>
      <w:rPr>
        <w:rFonts w:asciiTheme="minorBidi" w:hAnsiTheme="minorBidi" w:cstheme="minorBidi"/>
        <w:i/>
        <w:iCs/>
        <w:sz w:val="18"/>
        <w:szCs w:val="18"/>
      </w:rPr>
    </w:pPr>
  </w:p>
  <w:p w14:paraId="7881EFBD" w14:textId="77777777" w:rsidR="005F492B" w:rsidRDefault="005F492B" w:rsidP="005F492B">
    <w:pPr>
      <w:pStyle w:val="Header"/>
      <w:jc w:val="right"/>
      <w:rPr>
        <w:rFonts w:asciiTheme="minorBidi" w:hAnsiTheme="minorBidi" w:cstheme="minorBidi"/>
        <w:i/>
        <w:iCs/>
        <w:sz w:val="18"/>
        <w:szCs w:val="18"/>
      </w:rPr>
    </w:pPr>
  </w:p>
  <w:p w14:paraId="54DCF479" w14:textId="0121608F" w:rsidR="005F492B" w:rsidRPr="005F492B" w:rsidRDefault="005F492B" w:rsidP="005F492B">
    <w:pPr>
      <w:pStyle w:val="Header"/>
      <w:jc w:val="right"/>
      <w:rPr>
        <w:rFonts w:asciiTheme="minorBidi" w:hAnsiTheme="minorBidi" w:cstheme="minorBidi"/>
        <w:i/>
        <w:iCs/>
        <w:sz w:val="18"/>
        <w:szCs w:val="18"/>
      </w:rPr>
    </w:pPr>
    <w:r w:rsidRPr="005F492B">
      <w:rPr>
        <w:rFonts w:asciiTheme="minorBidi" w:hAnsiTheme="minorBidi" w:cstheme="minorBidi"/>
        <w:i/>
        <w:iCs/>
        <w:sz w:val="18"/>
        <w:szCs w:val="18"/>
      </w:rPr>
      <w:t>Pengaruh Komite Audit, Pertumbuhan Penjualan, dan Intensitas Aset Tetap terhadap Penghindaran Pajak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735A" w14:textId="77777777" w:rsidR="00F20FC4" w:rsidRPr="00680C21" w:rsidRDefault="00F20FC4" w:rsidP="00F20FC4">
    <w:pPr>
      <w:spacing w:after="0" w:line="240" w:lineRule="auto"/>
      <w:jc w:val="right"/>
      <w:rPr>
        <w:rFonts w:ascii="Cambria" w:eastAsia="Garamond" w:hAnsi="Cambria" w:cs="Times New Roman"/>
      </w:rPr>
    </w:pPr>
    <w:bookmarkStart w:id="2" w:name="_Hlk171489566"/>
    <w:bookmarkStart w:id="3" w:name="_Hlk171489567"/>
  </w:p>
  <w:p w14:paraId="437E099B" w14:textId="77777777" w:rsidR="00F20FC4" w:rsidRPr="00680C21" w:rsidRDefault="00F20FC4" w:rsidP="00F20FC4">
    <w:pPr>
      <w:spacing w:after="0" w:line="240" w:lineRule="auto"/>
      <w:jc w:val="right"/>
      <w:rPr>
        <w:rFonts w:ascii="Cambria" w:eastAsia="Garamond" w:hAnsi="Cambria" w:cs="Times New Roman"/>
        <w:b/>
        <w:bCs/>
      </w:rPr>
    </w:pPr>
    <w:r w:rsidRPr="00680C21">
      <w:rPr>
        <w:rFonts w:ascii="Cambria" w:eastAsia="Garamond" w:hAnsi="Cambria" w:cs="Times New Roman"/>
      </w:rPr>
      <w:t xml:space="preserve"> </w:t>
    </w:r>
    <w:r w:rsidRPr="00680C21">
      <w:rPr>
        <w:rFonts w:ascii="Cambria" w:eastAsia="Garamond" w:hAnsi="Cambria" w:cs="Times New Roman"/>
        <w:b/>
        <w:bCs/>
      </w:rPr>
      <w:t>Jurnal Mahasiswa Manajemen dan Akuntansi</w:t>
    </w:r>
  </w:p>
  <w:p w14:paraId="554344D7" w14:textId="77777777" w:rsidR="00F20FC4" w:rsidRPr="00680C21" w:rsidRDefault="00F20FC4" w:rsidP="00F20FC4">
    <w:pPr>
      <w:spacing w:after="0" w:line="240" w:lineRule="auto"/>
      <w:jc w:val="right"/>
      <w:rPr>
        <w:rFonts w:ascii="Cambria" w:eastAsia="Garamond" w:hAnsi="Cambria" w:cs="Times New Roman"/>
      </w:rPr>
    </w:pPr>
    <w:r w:rsidRPr="00680C21">
      <w:rPr>
        <w:rFonts w:ascii="Cambria" w:eastAsia="Garamond" w:hAnsi="Cambria" w:cs="Times New Roman"/>
        <w:b/>
        <w:bCs/>
      </w:rPr>
      <w:t>Volume 5, Nomor 1, April 2026</w:t>
    </w:r>
  </w:p>
  <w:p w14:paraId="10B4DB87" w14:textId="15FF94FD" w:rsidR="00F20FC4" w:rsidRPr="00742ED0" w:rsidRDefault="00F20FC4" w:rsidP="00F20FC4">
    <w:pPr>
      <w:spacing w:after="0" w:line="240" w:lineRule="auto"/>
      <w:jc w:val="right"/>
      <w:rPr>
        <w:rFonts w:ascii="Cambria" w:eastAsia="Garamond" w:hAnsi="Cambria" w:cs="Times New Roman"/>
      </w:rPr>
    </w:pPr>
    <w:r w:rsidRPr="00680C21">
      <w:rPr>
        <w:rFonts w:ascii="Cambria" w:eastAsia="Garamond" w:hAnsi="Cambria" w:cs="Times New Roman"/>
        <w:noProof/>
      </w:rPr>
      <w:drawing>
        <wp:anchor distT="0" distB="0" distL="114300" distR="114300" simplePos="0" relativeHeight="251660288" behindDoc="0" locked="0" layoutInCell="1" allowOverlap="1" wp14:anchorId="18AA63BA" wp14:editId="767F7EE7">
          <wp:simplePos x="0" y="0"/>
          <wp:positionH relativeFrom="margin">
            <wp:posOffset>-19050</wp:posOffset>
          </wp:positionH>
          <wp:positionV relativeFrom="margin">
            <wp:posOffset>-332740</wp:posOffset>
          </wp:positionV>
          <wp:extent cx="719455" cy="287655"/>
          <wp:effectExtent l="0" t="0" r="444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C21">
      <w:rPr>
        <w:rFonts w:ascii="Cambria" w:eastAsia="Garamond" w:hAnsi="Cambria" w:cs="Times New Roman"/>
      </w:rPr>
      <w:t xml:space="preserve"> E-ISSN : 2828-7118, P-ISSN : 2828-7207, Hal. </w:t>
    </w:r>
    <w:r w:rsidR="00141965" w:rsidRPr="00742ED0">
      <w:rPr>
        <w:rFonts w:ascii="Cambria" w:eastAsia="Garamond" w:hAnsi="Cambria" w:cs="Times New Roman"/>
      </w:rPr>
      <w:t>146-160</w:t>
    </w:r>
  </w:p>
  <w:p w14:paraId="05568158" w14:textId="1AC20563" w:rsidR="00F20FC4" w:rsidRPr="00742ED0" w:rsidRDefault="00F20FC4" w:rsidP="00F20FC4">
    <w:pPr>
      <w:spacing w:after="0" w:line="240" w:lineRule="auto"/>
      <w:jc w:val="right"/>
      <w:rPr>
        <w:rFonts w:ascii="Cambria" w:eastAsia="Garamond" w:hAnsi="Cambria" w:cs="Times New Roman"/>
      </w:rPr>
    </w:pPr>
    <w:r w:rsidRPr="00680C21">
      <w:rPr>
        <w:rFonts w:ascii="Cambria" w:eastAsia="Garamond" w:hAnsi="Cambria" w:cs="Times New Roman"/>
        <w:noProof/>
      </w:rPr>
      <w:drawing>
        <wp:anchor distT="0" distB="0" distL="114300" distR="114300" simplePos="0" relativeHeight="251659264" behindDoc="0" locked="0" layoutInCell="1" allowOverlap="1" wp14:anchorId="059C331A" wp14:editId="15F3556D">
          <wp:simplePos x="0" y="0"/>
          <wp:positionH relativeFrom="margin">
            <wp:posOffset>711200</wp:posOffset>
          </wp:positionH>
          <wp:positionV relativeFrom="margin">
            <wp:posOffset>-332740</wp:posOffset>
          </wp:positionV>
          <wp:extent cx="817245" cy="287655"/>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C21">
      <w:rPr>
        <w:rFonts w:ascii="Cambria" w:eastAsia="Garamond" w:hAnsi="Cambria" w:cs="Times New Roman"/>
      </w:rPr>
      <w:t xml:space="preserve">DOI: </w:t>
    </w:r>
    <w:hyperlink r:id="rId3" w:history="1">
      <w:r w:rsidR="00141965" w:rsidRPr="00B919C5">
        <w:rPr>
          <w:rStyle w:val="Hyperlink"/>
          <w:rFonts w:ascii="Cambria" w:eastAsia="Garamond" w:hAnsi="Cambria" w:cs="Times New Roman"/>
        </w:rPr>
        <w:t>https://doi.org/10.30640/jumma45.v5i1.5875</w:t>
      </w:r>
    </w:hyperlink>
    <w:r w:rsidR="00141965" w:rsidRPr="00742ED0">
      <w:rPr>
        <w:rFonts w:ascii="Cambria" w:eastAsia="Garamond" w:hAnsi="Cambria" w:cs="Times New Roman"/>
      </w:rPr>
      <w:t xml:space="preserve"> </w:t>
    </w:r>
  </w:p>
  <w:p w14:paraId="62ACC264" w14:textId="01444BBE" w:rsidR="00F20FC4" w:rsidRPr="00A728D9" w:rsidRDefault="00F20FC4" w:rsidP="00F20FC4">
    <w:pPr>
      <w:pBdr>
        <w:bottom w:val="single" w:sz="12" w:space="1" w:color="000000"/>
      </w:pBdr>
      <w:spacing w:after="0" w:line="240" w:lineRule="auto"/>
      <w:jc w:val="right"/>
      <w:rPr>
        <w:rFonts w:ascii="Cambria" w:eastAsia="Garamond" w:hAnsi="Cambria" w:cs="Times New Roman"/>
        <w:sz w:val="20"/>
        <w:szCs w:val="20"/>
      </w:rPr>
    </w:pPr>
    <w:r w:rsidRPr="00680C21">
      <w:rPr>
        <w:rFonts w:ascii="Cambria" w:eastAsia="Garamond" w:hAnsi="Cambria" w:cs="Times New Roman"/>
        <w:sz w:val="20"/>
        <w:szCs w:val="20"/>
      </w:rPr>
      <w:t xml:space="preserve">Tersedia: </w:t>
    </w:r>
    <w:hyperlink r:id="rId4" w:history="1">
      <w:r w:rsidR="00141965" w:rsidRPr="00B919C5">
        <w:rPr>
          <w:rStyle w:val="Hyperlink"/>
          <w:rFonts w:ascii="Cambria" w:eastAsia="Garamond" w:hAnsi="Cambria" w:cs="Times New Roman"/>
          <w:sz w:val="20"/>
          <w:szCs w:val="20"/>
        </w:rPr>
        <w:t>https://jurnaluniv45sby.ac.id/index.php/JUMMA45</w:t>
      </w:r>
    </w:hyperlink>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667"/>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19574F4B"/>
    <w:multiLevelType w:val="hybridMultilevel"/>
    <w:tmpl w:val="B750F832"/>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5"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38B4A30"/>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26571424">
    <w:abstractNumId w:val="5"/>
  </w:num>
  <w:num w:numId="2" w16cid:durableId="632102668">
    <w:abstractNumId w:val="4"/>
  </w:num>
  <w:num w:numId="3" w16cid:durableId="1952273151">
    <w:abstractNumId w:val="7"/>
  </w:num>
  <w:num w:numId="4" w16cid:durableId="687826806">
    <w:abstractNumId w:val="1"/>
  </w:num>
  <w:num w:numId="5" w16cid:durableId="802044793">
    <w:abstractNumId w:val="3"/>
  </w:num>
  <w:num w:numId="6" w16cid:durableId="174730416">
    <w:abstractNumId w:val="2"/>
  </w:num>
  <w:num w:numId="7" w16cid:durableId="698506550">
    <w:abstractNumId w:val="6"/>
  </w:num>
  <w:num w:numId="8" w16cid:durableId="103547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1038"/>
    <w:rsid w:val="00005B7F"/>
    <w:rsid w:val="00026674"/>
    <w:rsid w:val="00027E29"/>
    <w:rsid w:val="00033235"/>
    <w:rsid w:val="00034D75"/>
    <w:rsid w:val="00036949"/>
    <w:rsid w:val="00036C56"/>
    <w:rsid w:val="00040C24"/>
    <w:rsid w:val="00063C6B"/>
    <w:rsid w:val="00065776"/>
    <w:rsid w:val="000671D3"/>
    <w:rsid w:val="0007340C"/>
    <w:rsid w:val="00075D5B"/>
    <w:rsid w:val="00076236"/>
    <w:rsid w:val="00082EAC"/>
    <w:rsid w:val="000838BC"/>
    <w:rsid w:val="000842C4"/>
    <w:rsid w:val="00096F5F"/>
    <w:rsid w:val="00097D0D"/>
    <w:rsid w:val="000A75FB"/>
    <w:rsid w:val="000B05C6"/>
    <w:rsid w:val="000B234C"/>
    <w:rsid w:val="000B3D63"/>
    <w:rsid w:val="000C7684"/>
    <w:rsid w:val="000D18DF"/>
    <w:rsid w:val="000D20B9"/>
    <w:rsid w:val="000D6014"/>
    <w:rsid w:val="000D7FCA"/>
    <w:rsid w:val="000E5DC9"/>
    <w:rsid w:val="000F3356"/>
    <w:rsid w:val="000F7A16"/>
    <w:rsid w:val="00110CF6"/>
    <w:rsid w:val="00111B98"/>
    <w:rsid w:val="00114013"/>
    <w:rsid w:val="00116701"/>
    <w:rsid w:val="00116B47"/>
    <w:rsid w:val="001175AF"/>
    <w:rsid w:val="00141965"/>
    <w:rsid w:val="0014460A"/>
    <w:rsid w:val="00145A15"/>
    <w:rsid w:val="00151D4C"/>
    <w:rsid w:val="00163985"/>
    <w:rsid w:val="00165A23"/>
    <w:rsid w:val="00174D9C"/>
    <w:rsid w:val="0017635F"/>
    <w:rsid w:val="00177A2F"/>
    <w:rsid w:val="00177EAE"/>
    <w:rsid w:val="001831B0"/>
    <w:rsid w:val="00186B62"/>
    <w:rsid w:val="00194ADF"/>
    <w:rsid w:val="001955DD"/>
    <w:rsid w:val="001A5FA5"/>
    <w:rsid w:val="001B02AB"/>
    <w:rsid w:val="001B3132"/>
    <w:rsid w:val="001B3EFE"/>
    <w:rsid w:val="001B4DAB"/>
    <w:rsid w:val="001C0FD7"/>
    <w:rsid w:val="001D01B1"/>
    <w:rsid w:val="001D1042"/>
    <w:rsid w:val="001D131D"/>
    <w:rsid w:val="001E3CAB"/>
    <w:rsid w:val="001E6B4C"/>
    <w:rsid w:val="001F60BB"/>
    <w:rsid w:val="00201EEE"/>
    <w:rsid w:val="0020261A"/>
    <w:rsid w:val="00211349"/>
    <w:rsid w:val="002208AE"/>
    <w:rsid w:val="00221565"/>
    <w:rsid w:val="002240CC"/>
    <w:rsid w:val="0022582B"/>
    <w:rsid w:val="00225BB3"/>
    <w:rsid w:val="00236E17"/>
    <w:rsid w:val="002504C9"/>
    <w:rsid w:val="0025182A"/>
    <w:rsid w:val="00253C2B"/>
    <w:rsid w:val="00264209"/>
    <w:rsid w:val="00266CD9"/>
    <w:rsid w:val="00271BA9"/>
    <w:rsid w:val="00272FE1"/>
    <w:rsid w:val="00277F5F"/>
    <w:rsid w:val="0028098E"/>
    <w:rsid w:val="00282BE1"/>
    <w:rsid w:val="002830B0"/>
    <w:rsid w:val="0029163F"/>
    <w:rsid w:val="00291970"/>
    <w:rsid w:val="002A2E4B"/>
    <w:rsid w:val="002A42C1"/>
    <w:rsid w:val="002B2806"/>
    <w:rsid w:val="002B7C26"/>
    <w:rsid w:val="002D0195"/>
    <w:rsid w:val="002D44FA"/>
    <w:rsid w:val="002F29B1"/>
    <w:rsid w:val="002F2AAB"/>
    <w:rsid w:val="002F4474"/>
    <w:rsid w:val="002F5AEC"/>
    <w:rsid w:val="002F5C37"/>
    <w:rsid w:val="0030055E"/>
    <w:rsid w:val="003007AB"/>
    <w:rsid w:val="00316941"/>
    <w:rsid w:val="00320FEC"/>
    <w:rsid w:val="00323714"/>
    <w:rsid w:val="003315A0"/>
    <w:rsid w:val="003407E9"/>
    <w:rsid w:val="00357A7F"/>
    <w:rsid w:val="00364ACE"/>
    <w:rsid w:val="003712A7"/>
    <w:rsid w:val="0037205C"/>
    <w:rsid w:val="00382B5F"/>
    <w:rsid w:val="00383052"/>
    <w:rsid w:val="00390012"/>
    <w:rsid w:val="0039047B"/>
    <w:rsid w:val="00390944"/>
    <w:rsid w:val="0039661F"/>
    <w:rsid w:val="003A791A"/>
    <w:rsid w:val="003B3300"/>
    <w:rsid w:val="003B72BB"/>
    <w:rsid w:val="003D3CCF"/>
    <w:rsid w:val="003D7073"/>
    <w:rsid w:val="003E1901"/>
    <w:rsid w:val="003E5454"/>
    <w:rsid w:val="003F01E2"/>
    <w:rsid w:val="003F3012"/>
    <w:rsid w:val="003F5B1F"/>
    <w:rsid w:val="00402ACA"/>
    <w:rsid w:val="00403112"/>
    <w:rsid w:val="00405283"/>
    <w:rsid w:val="004158A9"/>
    <w:rsid w:val="0042214B"/>
    <w:rsid w:val="00425096"/>
    <w:rsid w:val="00426E30"/>
    <w:rsid w:val="0044365C"/>
    <w:rsid w:val="004441B6"/>
    <w:rsid w:val="004503E3"/>
    <w:rsid w:val="0045290F"/>
    <w:rsid w:val="00462A55"/>
    <w:rsid w:val="00464CD5"/>
    <w:rsid w:val="0046530D"/>
    <w:rsid w:val="004745D0"/>
    <w:rsid w:val="00477C42"/>
    <w:rsid w:val="00480054"/>
    <w:rsid w:val="0048175E"/>
    <w:rsid w:val="00494D1D"/>
    <w:rsid w:val="004A552E"/>
    <w:rsid w:val="004B1110"/>
    <w:rsid w:val="004B410A"/>
    <w:rsid w:val="004B7F31"/>
    <w:rsid w:val="004D3C1C"/>
    <w:rsid w:val="004E2A5F"/>
    <w:rsid w:val="004E36A9"/>
    <w:rsid w:val="004E689A"/>
    <w:rsid w:val="004F2BBB"/>
    <w:rsid w:val="004F56F6"/>
    <w:rsid w:val="004F63D6"/>
    <w:rsid w:val="005062EA"/>
    <w:rsid w:val="00506CDE"/>
    <w:rsid w:val="00513D70"/>
    <w:rsid w:val="00523D35"/>
    <w:rsid w:val="00525075"/>
    <w:rsid w:val="005252C0"/>
    <w:rsid w:val="00545543"/>
    <w:rsid w:val="00555FD9"/>
    <w:rsid w:val="005571B0"/>
    <w:rsid w:val="00565F8B"/>
    <w:rsid w:val="00581400"/>
    <w:rsid w:val="00591733"/>
    <w:rsid w:val="005923B8"/>
    <w:rsid w:val="00593A15"/>
    <w:rsid w:val="00594F81"/>
    <w:rsid w:val="005A08F3"/>
    <w:rsid w:val="005A4F93"/>
    <w:rsid w:val="005A6759"/>
    <w:rsid w:val="005B22DC"/>
    <w:rsid w:val="005B4099"/>
    <w:rsid w:val="005C4E43"/>
    <w:rsid w:val="005C54A4"/>
    <w:rsid w:val="005D6029"/>
    <w:rsid w:val="005D66B5"/>
    <w:rsid w:val="005D7E9D"/>
    <w:rsid w:val="005E4406"/>
    <w:rsid w:val="005E582D"/>
    <w:rsid w:val="005F1257"/>
    <w:rsid w:val="005F492B"/>
    <w:rsid w:val="005F4A7F"/>
    <w:rsid w:val="006022A3"/>
    <w:rsid w:val="00602F2F"/>
    <w:rsid w:val="00611394"/>
    <w:rsid w:val="0061331A"/>
    <w:rsid w:val="00625B71"/>
    <w:rsid w:val="00627320"/>
    <w:rsid w:val="006305D4"/>
    <w:rsid w:val="00632DCA"/>
    <w:rsid w:val="00645C20"/>
    <w:rsid w:val="006463A7"/>
    <w:rsid w:val="0065095B"/>
    <w:rsid w:val="00653ABF"/>
    <w:rsid w:val="00665AE4"/>
    <w:rsid w:val="00666ECC"/>
    <w:rsid w:val="0067297B"/>
    <w:rsid w:val="00690F77"/>
    <w:rsid w:val="006A3AEF"/>
    <w:rsid w:val="006B61CB"/>
    <w:rsid w:val="006B7785"/>
    <w:rsid w:val="006C14D7"/>
    <w:rsid w:val="006C539E"/>
    <w:rsid w:val="006C66F1"/>
    <w:rsid w:val="006D19B4"/>
    <w:rsid w:val="006D37FA"/>
    <w:rsid w:val="006D3AFE"/>
    <w:rsid w:val="006E0001"/>
    <w:rsid w:val="006E051D"/>
    <w:rsid w:val="006E093C"/>
    <w:rsid w:val="006E3FA6"/>
    <w:rsid w:val="006F379F"/>
    <w:rsid w:val="006F55B8"/>
    <w:rsid w:val="006F6AA7"/>
    <w:rsid w:val="00704B00"/>
    <w:rsid w:val="007144CE"/>
    <w:rsid w:val="00714F00"/>
    <w:rsid w:val="0072583A"/>
    <w:rsid w:val="00737C26"/>
    <w:rsid w:val="00742ED0"/>
    <w:rsid w:val="0074709A"/>
    <w:rsid w:val="007501A3"/>
    <w:rsid w:val="0075303F"/>
    <w:rsid w:val="00757431"/>
    <w:rsid w:val="00783A2F"/>
    <w:rsid w:val="00785679"/>
    <w:rsid w:val="00787AB2"/>
    <w:rsid w:val="007A3794"/>
    <w:rsid w:val="007A613F"/>
    <w:rsid w:val="007A77A9"/>
    <w:rsid w:val="007C3753"/>
    <w:rsid w:val="007C5D0B"/>
    <w:rsid w:val="007E5B21"/>
    <w:rsid w:val="007F2D35"/>
    <w:rsid w:val="007F3B1F"/>
    <w:rsid w:val="00804863"/>
    <w:rsid w:val="0081079A"/>
    <w:rsid w:val="00812927"/>
    <w:rsid w:val="0082306B"/>
    <w:rsid w:val="0082771F"/>
    <w:rsid w:val="00830837"/>
    <w:rsid w:val="008310AA"/>
    <w:rsid w:val="00840FB5"/>
    <w:rsid w:val="00846FEB"/>
    <w:rsid w:val="008551AA"/>
    <w:rsid w:val="00865FD1"/>
    <w:rsid w:val="00871533"/>
    <w:rsid w:val="008963AB"/>
    <w:rsid w:val="008A1AF0"/>
    <w:rsid w:val="008B2519"/>
    <w:rsid w:val="008B5AF8"/>
    <w:rsid w:val="008C67CC"/>
    <w:rsid w:val="008C698E"/>
    <w:rsid w:val="008C7218"/>
    <w:rsid w:val="008D316D"/>
    <w:rsid w:val="008D7E58"/>
    <w:rsid w:val="008E2FB2"/>
    <w:rsid w:val="008F0C27"/>
    <w:rsid w:val="008F7C23"/>
    <w:rsid w:val="009014E7"/>
    <w:rsid w:val="00902AA1"/>
    <w:rsid w:val="009055E4"/>
    <w:rsid w:val="00927FF9"/>
    <w:rsid w:val="0093327D"/>
    <w:rsid w:val="0093602C"/>
    <w:rsid w:val="0094217E"/>
    <w:rsid w:val="00964A57"/>
    <w:rsid w:val="00964A90"/>
    <w:rsid w:val="0096576A"/>
    <w:rsid w:val="009771E3"/>
    <w:rsid w:val="00977999"/>
    <w:rsid w:val="009814F7"/>
    <w:rsid w:val="00981E54"/>
    <w:rsid w:val="009867CB"/>
    <w:rsid w:val="0099024C"/>
    <w:rsid w:val="00991354"/>
    <w:rsid w:val="009A3783"/>
    <w:rsid w:val="009A5996"/>
    <w:rsid w:val="009B6008"/>
    <w:rsid w:val="009C1719"/>
    <w:rsid w:val="009C2A00"/>
    <w:rsid w:val="009C339B"/>
    <w:rsid w:val="009C7BED"/>
    <w:rsid w:val="009D58AF"/>
    <w:rsid w:val="009E07A7"/>
    <w:rsid w:val="009F1099"/>
    <w:rsid w:val="009F3090"/>
    <w:rsid w:val="009F572D"/>
    <w:rsid w:val="00A00F9B"/>
    <w:rsid w:val="00A03C10"/>
    <w:rsid w:val="00A23CDD"/>
    <w:rsid w:val="00A244EC"/>
    <w:rsid w:val="00A2543C"/>
    <w:rsid w:val="00A3197A"/>
    <w:rsid w:val="00A464F1"/>
    <w:rsid w:val="00A46A6B"/>
    <w:rsid w:val="00A70C57"/>
    <w:rsid w:val="00A72B5D"/>
    <w:rsid w:val="00A80CEA"/>
    <w:rsid w:val="00A940DF"/>
    <w:rsid w:val="00A944A5"/>
    <w:rsid w:val="00A97F1E"/>
    <w:rsid w:val="00AA2497"/>
    <w:rsid w:val="00AC3C5C"/>
    <w:rsid w:val="00AD02DC"/>
    <w:rsid w:val="00AD1E3B"/>
    <w:rsid w:val="00AD60FC"/>
    <w:rsid w:val="00AE263D"/>
    <w:rsid w:val="00AE6BFB"/>
    <w:rsid w:val="00AF022D"/>
    <w:rsid w:val="00AF214E"/>
    <w:rsid w:val="00AF3132"/>
    <w:rsid w:val="00B17825"/>
    <w:rsid w:val="00B309D8"/>
    <w:rsid w:val="00B42C53"/>
    <w:rsid w:val="00B4306C"/>
    <w:rsid w:val="00B46679"/>
    <w:rsid w:val="00B67A65"/>
    <w:rsid w:val="00B814C8"/>
    <w:rsid w:val="00B873F8"/>
    <w:rsid w:val="00BA01DF"/>
    <w:rsid w:val="00BA1FB5"/>
    <w:rsid w:val="00BA4477"/>
    <w:rsid w:val="00BA4A4E"/>
    <w:rsid w:val="00BB176C"/>
    <w:rsid w:val="00BB40EE"/>
    <w:rsid w:val="00BB77EA"/>
    <w:rsid w:val="00BC32DD"/>
    <w:rsid w:val="00BC6561"/>
    <w:rsid w:val="00BD41A6"/>
    <w:rsid w:val="00BD67FC"/>
    <w:rsid w:val="00BE203A"/>
    <w:rsid w:val="00BE6A69"/>
    <w:rsid w:val="00BF03BE"/>
    <w:rsid w:val="00BF03EF"/>
    <w:rsid w:val="00BF591F"/>
    <w:rsid w:val="00BF64C4"/>
    <w:rsid w:val="00C0668A"/>
    <w:rsid w:val="00C12D2C"/>
    <w:rsid w:val="00C12F8E"/>
    <w:rsid w:val="00C15389"/>
    <w:rsid w:val="00C170D7"/>
    <w:rsid w:val="00C22AC2"/>
    <w:rsid w:val="00C247F1"/>
    <w:rsid w:val="00C258FA"/>
    <w:rsid w:val="00C2774C"/>
    <w:rsid w:val="00C34559"/>
    <w:rsid w:val="00C4564C"/>
    <w:rsid w:val="00C471A7"/>
    <w:rsid w:val="00C5510F"/>
    <w:rsid w:val="00C56142"/>
    <w:rsid w:val="00C643FD"/>
    <w:rsid w:val="00C6474D"/>
    <w:rsid w:val="00C6602E"/>
    <w:rsid w:val="00C737E2"/>
    <w:rsid w:val="00C81729"/>
    <w:rsid w:val="00C84731"/>
    <w:rsid w:val="00C949F4"/>
    <w:rsid w:val="00C96EE7"/>
    <w:rsid w:val="00CA0839"/>
    <w:rsid w:val="00CA4F39"/>
    <w:rsid w:val="00CA59CD"/>
    <w:rsid w:val="00CA7EA0"/>
    <w:rsid w:val="00CB72A0"/>
    <w:rsid w:val="00CC16C0"/>
    <w:rsid w:val="00CC3BC2"/>
    <w:rsid w:val="00CC3FC5"/>
    <w:rsid w:val="00CD0510"/>
    <w:rsid w:val="00CD48E3"/>
    <w:rsid w:val="00CE093C"/>
    <w:rsid w:val="00CE33E7"/>
    <w:rsid w:val="00CF44D9"/>
    <w:rsid w:val="00D01271"/>
    <w:rsid w:val="00D04592"/>
    <w:rsid w:val="00D15078"/>
    <w:rsid w:val="00D22128"/>
    <w:rsid w:val="00D442CE"/>
    <w:rsid w:val="00D52024"/>
    <w:rsid w:val="00D525ED"/>
    <w:rsid w:val="00D53F3C"/>
    <w:rsid w:val="00D5446A"/>
    <w:rsid w:val="00D630E6"/>
    <w:rsid w:val="00D67EAB"/>
    <w:rsid w:val="00D745CA"/>
    <w:rsid w:val="00D772E0"/>
    <w:rsid w:val="00D9173B"/>
    <w:rsid w:val="00D93A8D"/>
    <w:rsid w:val="00D943A2"/>
    <w:rsid w:val="00D947F4"/>
    <w:rsid w:val="00D96EDF"/>
    <w:rsid w:val="00DA0FC3"/>
    <w:rsid w:val="00DA39E4"/>
    <w:rsid w:val="00DA6F86"/>
    <w:rsid w:val="00DA7A7C"/>
    <w:rsid w:val="00DA7BA8"/>
    <w:rsid w:val="00DB2A42"/>
    <w:rsid w:val="00DC4E48"/>
    <w:rsid w:val="00DC56DE"/>
    <w:rsid w:val="00DC682B"/>
    <w:rsid w:val="00DD40A3"/>
    <w:rsid w:val="00DE69A3"/>
    <w:rsid w:val="00DF39EF"/>
    <w:rsid w:val="00DF7A7E"/>
    <w:rsid w:val="00E0570E"/>
    <w:rsid w:val="00E11E3D"/>
    <w:rsid w:val="00E12115"/>
    <w:rsid w:val="00E12A5D"/>
    <w:rsid w:val="00E12B79"/>
    <w:rsid w:val="00E1669E"/>
    <w:rsid w:val="00E37F43"/>
    <w:rsid w:val="00E514B7"/>
    <w:rsid w:val="00E516BE"/>
    <w:rsid w:val="00E52D22"/>
    <w:rsid w:val="00E54ABF"/>
    <w:rsid w:val="00E650CF"/>
    <w:rsid w:val="00E67F86"/>
    <w:rsid w:val="00E724ED"/>
    <w:rsid w:val="00E75570"/>
    <w:rsid w:val="00E80905"/>
    <w:rsid w:val="00E95790"/>
    <w:rsid w:val="00E96920"/>
    <w:rsid w:val="00E96CC6"/>
    <w:rsid w:val="00EA1DC1"/>
    <w:rsid w:val="00EA435E"/>
    <w:rsid w:val="00EA5224"/>
    <w:rsid w:val="00EB50A9"/>
    <w:rsid w:val="00EB524A"/>
    <w:rsid w:val="00EB7C64"/>
    <w:rsid w:val="00EC3DD8"/>
    <w:rsid w:val="00EF3AA6"/>
    <w:rsid w:val="00F15658"/>
    <w:rsid w:val="00F20FC4"/>
    <w:rsid w:val="00F23598"/>
    <w:rsid w:val="00F310A3"/>
    <w:rsid w:val="00F33616"/>
    <w:rsid w:val="00F4304A"/>
    <w:rsid w:val="00F4399A"/>
    <w:rsid w:val="00F53A01"/>
    <w:rsid w:val="00F55E76"/>
    <w:rsid w:val="00F613B8"/>
    <w:rsid w:val="00F842EE"/>
    <w:rsid w:val="00F90834"/>
    <w:rsid w:val="00F96B7E"/>
    <w:rsid w:val="00FB3F28"/>
    <w:rsid w:val="00FC4762"/>
    <w:rsid w:val="00FC71B0"/>
    <w:rsid w:val="00FD295C"/>
    <w:rsid w:val="00FE517F"/>
    <w:rsid w:val="00FE6367"/>
    <w:rsid w:val="00FF125D"/>
    <w:rsid w:val="00FF201C"/>
    <w:rsid w:val="00FF47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qFormat/>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styleId="TableGrid">
    <w:name w:val="Table Grid"/>
    <w:basedOn w:val="TableNormal"/>
    <w:uiPriority w:val="39"/>
    <w:rsid w:val="00CC16C0"/>
    <w:pPr>
      <w:spacing w:after="0" w:line="240" w:lineRule="auto"/>
    </w:pPr>
    <w:rPr>
      <w:rFonts w:asciiTheme="minorHAnsi" w:eastAsiaTheme="minorHAnsi" w:hAnsiTheme="minorHAnsi" w:cstheme="minorBid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E2FB2"/>
    <w:pPr>
      <w:spacing w:line="240" w:lineRule="auto"/>
    </w:pPr>
    <w:rPr>
      <w:rFonts w:asciiTheme="minorHAnsi" w:eastAsiaTheme="minorHAnsi" w:hAnsiTheme="minorHAnsi" w:cstheme="minorBidi"/>
      <w:i/>
      <w:iCs/>
      <w:color w:val="44546A" w:themeColor="text2"/>
      <w:kern w:val="2"/>
      <w:sz w:val="18"/>
      <w:szCs w:val="18"/>
      <w:lang w:val="en-ID"/>
      <w14:ligatures w14:val="standardContextual"/>
    </w:rPr>
  </w:style>
  <w:style w:type="table" w:customStyle="1" w:styleId="TableGrid1">
    <w:name w:val="Table Grid1"/>
    <w:basedOn w:val="TableNormal"/>
    <w:next w:val="TableGrid"/>
    <w:uiPriority w:val="39"/>
    <w:rsid w:val="00902AA1"/>
    <w:pPr>
      <w:spacing w:after="0" w:line="240" w:lineRule="auto"/>
    </w:pPr>
    <w:rPr>
      <w:rFonts w:cs="SimSun"/>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44624">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osen00572@unpam.ac.id2" TargetMode="External"/><Relationship Id="rId4" Type="http://schemas.openxmlformats.org/officeDocument/2006/relationships/styles" Target="styles.xml"/><Relationship Id="rId9" Type="http://schemas.openxmlformats.org/officeDocument/2006/relationships/hyperlink" Target="mailto:najwatuzzahro339@gmail.com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30640/jumma45.v5i1.5875"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jurnaluniv45sby.ac.id/index.php/JUMMA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EE8BB293-0234-4169-83A3-D4AFAE981F1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18505</Words>
  <Characters>105480</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Reviewer 2</cp:lastModifiedBy>
  <cp:revision>13</cp:revision>
  <cp:lastPrinted>2026-02-27T04:23:00Z</cp:lastPrinted>
  <dcterms:created xsi:type="dcterms:W3CDTF">2026-03-11T03:17:00Z</dcterms:created>
  <dcterms:modified xsi:type="dcterms:W3CDTF">2026-03-30T03:50:00Z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f8e9234a-8798-3f6e-a983-ad8dfe71ffe2</vt:lpwstr>
  </property>
  <property fmtid="{D5CDD505-2E9C-101B-9397-08002B2CF9AE}" pid="24" name="Mendeley Citation Style_1">
    <vt:lpwstr>http://www.zotero.org/styles/apa</vt:lpwstr>
  </property>
</Properties>
</file>